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4E051C" w:rsidP="00F458D4">
      <w:pPr>
        <w:spacing w:after="0"/>
      </w:pPr>
      <w:r>
        <w:rPr>
          <w:noProof/>
          <w:lang w:eastAsia="en-PH"/>
        </w:rPr>
        <w:pict>
          <v:shapetype id="_x0000_t202" coordsize="21600,21600" o:spt="202" path="m,l,21600r21600,l21600,xe">
            <v:stroke joinstyle="miter"/>
            <v:path gradientshapeok="t" o:connecttype="rect"/>
          </v:shapetype>
          <v:shape id="Text Box 2" o:spid="_x0000_s1102" type="#_x0000_t202" style="position:absolute;margin-left:104.75pt;margin-top:-14.3pt;width:328.45pt;height:68pt;z-index:-251657216;visibility:visible" wrapcoords="-49 0 -49 21363 21600 21363 21600 0 -49 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style="mso-next-textbox:#Text Box 2">
              <w:txbxContent>
                <w:p w:rsidR="00EE5E7C" w:rsidRPr="00525759" w:rsidRDefault="00EE5E7C" w:rsidP="00EE5E7C">
                  <w:pPr>
                    <w:pStyle w:val="Header"/>
                    <w:jc w:val="center"/>
                    <w:rPr>
                      <w:rFonts w:ascii="Times New Roman" w:hAnsi="Times New Roman"/>
                      <w:sz w:val="24"/>
                    </w:rPr>
                  </w:pPr>
                  <w:r w:rsidRPr="00525759">
                    <w:rPr>
                      <w:rFonts w:ascii="Times New Roman" w:hAnsi="Times New Roman"/>
                      <w:sz w:val="24"/>
                    </w:rPr>
                    <w:t>Romblon State University</w:t>
                  </w:r>
                </w:p>
                <w:p w:rsidR="00EE5E7C" w:rsidRPr="009C7010" w:rsidRDefault="00EE5E7C" w:rsidP="00EE5E7C">
                  <w:pPr>
                    <w:pStyle w:val="Header"/>
                    <w:jc w:val="center"/>
                    <w:rPr>
                      <w:rFonts w:ascii="Times New Roman" w:hAnsi="Times New Roman"/>
                      <w:b/>
                      <w:sz w:val="24"/>
                    </w:rPr>
                  </w:pPr>
                  <w:r>
                    <w:rPr>
                      <w:rFonts w:ascii="Times New Roman" w:hAnsi="Times New Roman"/>
                      <w:b/>
                      <w:sz w:val="24"/>
                    </w:rPr>
                    <w:t>INSTITUTE OF GRADUATE STUDIES</w:t>
                  </w:r>
                </w:p>
                <w:p w:rsidR="00EE5E7C" w:rsidRPr="00525759" w:rsidRDefault="00EE5E7C" w:rsidP="00EE5E7C">
                  <w:pPr>
                    <w:pStyle w:val="Header"/>
                    <w:jc w:val="center"/>
                    <w:rPr>
                      <w:rFonts w:ascii="Times New Roman" w:hAnsi="Times New Roman"/>
                      <w:sz w:val="24"/>
                    </w:rPr>
                  </w:pPr>
                  <w:r w:rsidRPr="00525759">
                    <w:rPr>
                      <w:rFonts w:ascii="Times New Roman" w:hAnsi="Times New Roman"/>
                      <w:sz w:val="24"/>
                    </w:rPr>
                    <w:t>Odiongan, Romblon</w:t>
                  </w:r>
                </w:p>
                <w:p w:rsidR="00EE5E7C" w:rsidRPr="00045E99" w:rsidRDefault="00EE5E7C" w:rsidP="00EE5E7C">
                  <w:pPr>
                    <w:jc w:val="center"/>
                    <w:rPr>
                      <w:sz w:val="20"/>
                      <w:szCs w:val="20"/>
                    </w:rPr>
                  </w:pPr>
                  <w:r>
                    <w:rPr>
                      <w:rFonts w:ascii="Times New Roman" w:hAnsi="Times New Roman"/>
                      <w:i/>
                      <w:sz w:val="20"/>
                      <w:szCs w:val="20"/>
                    </w:rPr>
                    <w:t>Tel. no. (042) 567-5952</w:t>
                  </w:r>
                </w:p>
              </w:txbxContent>
            </v:textbox>
            <w10:wrap type="through"/>
          </v:shape>
        </w:pict>
      </w:r>
    </w:p>
    <w:p w:rsidR="00EE5E7C" w:rsidRDefault="00EE5E7C" w:rsidP="00F458D4">
      <w:pPr>
        <w:spacing w:after="0"/>
      </w:pPr>
      <w:r>
        <w:rPr>
          <w:rFonts w:ascii="Times New Roman" w:hAnsi="Times New Roman"/>
          <w:noProof/>
          <w:lang w:eastAsia="en-PH"/>
        </w:rPr>
        <w:drawing>
          <wp:anchor distT="0" distB="0" distL="114300" distR="114300" simplePos="0" relativeHeight="251657216" behindDoc="0" locked="0" layoutInCell="1" allowOverlap="1">
            <wp:simplePos x="0" y="0"/>
            <wp:positionH relativeFrom="column">
              <wp:posOffset>4938522</wp:posOffset>
            </wp:positionH>
            <wp:positionV relativeFrom="paragraph">
              <wp:posOffset>-360807</wp:posOffset>
            </wp:positionV>
            <wp:extent cx="712470" cy="702259"/>
            <wp:effectExtent l="19050" t="0" r="0" b="0"/>
            <wp:wrapThrough wrapText="bothSides">
              <wp:wrapPolygon edited="0">
                <wp:start x="-578" y="0"/>
                <wp:lineTo x="-578" y="21111"/>
                <wp:lineTo x="21369" y="21111"/>
                <wp:lineTo x="21369" y="0"/>
                <wp:lineTo x="-578" y="0"/>
              </wp:wrapPolygon>
            </wp:wrapThrough>
            <wp:docPr id="4" name="Picture 1" descr="F:\IG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S copy.jpg"/>
                    <pic:cNvPicPr>
                      <a:picLocks noChangeAspect="1" noChangeArrowheads="1"/>
                    </pic:cNvPicPr>
                  </pic:nvPicPr>
                  <pic:blipFill>
                    <a:blip r:embed="rId8" cstate="print"/>
                    <a:srcRect/>
                    <a:stretch>
                      <a:fillRect/>
                    </a:stretch>
                  </pic:blipFill>
                  <pic:spPr bwMode="auto">
                    <a:xfrm>
                      <a:off x="0" y="0"/>
                      <a:ext cx="712470" cy="701675"/>
                    </a:xfrm>
                    <a:prstGeom prst="rect">
                      <a:avLst/>
                    </a:prstGeom>
                    <a:noFill/>
                    <a:ln w="9525">
                      <a:noFill/>
                      <a:miter lim="800000"/>
                      <a:headEnd/>
                      <a:tailEnd/>
                    </a:ln>
                  </pic:spPr>
                </pic:pic>
              </a:graphicData>
            </a:graphic>
          </wp:anchor>
        </w:drawing>
      </w:r>
      <w:r>
        <w:rPr>
          <w:rFonts w:ascii="Times New Roman" w:hAnsi="Times New Roman"/>
          <w:noProof/>
          <w:lang w:eastAsia="en-PH"/>
        </w:rPr>
        <w:drawing>
          <wp:anchor distT="0" distB="0" distL="114300" distR="114300" simplePos="0" relativeHeight="251656192" behindDoc="0" locked="0" layoutInCell="1" allowOverlap="1">
            <wp:simplePos x="0" y="0"/>
            <wp:positionH relativeFrom="column">
              <wp:posOffset>1163879</wp:posOffset>
            </wp:positionH>
            <wp:positionV relativeFrom="paragraph">
              <wp:posOffset>-360807</wp:posOffset>
            </wp:positionV>
            <wp:extent cx="725195" cy="731520"/>
            <wp:effectExtent l="19050" t="0" r="1905" b="0"/>
            <wp:wrapThrough wrapText="bothSides">
              <wp:wrapPolygon edited="0">
                <wp:start x="-570" y="0"/>
                <wp:lineTo x="-570" y="20813"/>
                <wp:lineTo x="21657" y="20813"/>
                <wp:lineTo x="21657" y="0"/>
                <wp:lineTo x="-570" y="0"/>
              </wp:wrapPolygon>
            </wp:wrapThrough>
            <wp:docPr id="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1995" cy="731520"/>
                    </a:xfrm>
                    <a:prstGeom prst="rect">
                      <a:avLst/>
                    </a:prstGeom>
                    <a:noFill/>
                    <a:ln w="9525">
                      <a:noFill/>
                      <a:miter lim="800000"/>
                      <a:headEnd/>
                      <a:tailEnd/>
                    </a:ln>
                  </pic:spPr>
                </pic:pic>
              </a:graphicData>
            </a:graphic>
          </wp:anchor>
        </w:drawing>
      </w:r>
      <w:r>
        <w:rPr>
          <w:rFonts w:ascii="Times New Roman" w:hAnsi="Times New Roman"/>
          <w:noProof/>
          <w:lang w:eastAsia="en-PH"/>
        </w:rPr>
        <w:drawing>
          <wp:anchor distT="0" distB="0" distL="114300" distR="114300" simplePos="0" relativeHeight="251658240" behindDoc="0" locked="0" layoutInCell="1" allowOverlap="1">
            <wp:simplePos x="0" y="0"/>
            <wp:positionH relativeFrom="column">
              <wp:posOffset>5750509</wp:posOffset>
            </wp:positionH>
            <wp:positionV relativeFrom="paragraph">
              <wp:posOffset>-536372</wp:posOffset>
            </wp:positionV>
            <wp:extent cx="712470" cy="907085"/>
            <wp:effectExtent l="19050" t="0" r="0" b="0"/>
            <wp:wrapThrough wrapText="bothSides">
              <wp:wrapPolygon edited="0">
                <wp:start x="-578" y="0"/>
                <wp:lineTo x="-578" y="21328"/>
                <wp:lineTo x="21369" y="21328"/>
                <wp:lineTo x="21369" y="0"/>
                <wp:lineTo x="-578" y="0"/>
              </wp:wrapPolygon>
            </wp:wrapThrough>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srcRect/>
                    <a:stretch>
                      <a:fillRect/>
                    </a:stretch>
                  </pic:blipFill>
                  <pic:spPr bwMode="auto">
                    <a:xfrm>
                      <a:off x="0" y="0"/>
                      <a:ext cx="712470" cy="906780"/>
                    </a:xfrm>
                    <a:prstGeom prst="rect">
                      <a:avLst/>
                    </a:prstGeom>
                    <a:noFill/>
                    <a:ln w="9525">
                      <a:noFill/>
                      <a:miter lim="800000"/>
                      <a:headEnd/>
                      <a:tailEnd/>
                    </a:ln>
                  </pic:spPr>
                </pic:pic>
              </a:graphicData>
            </a:graphic>
          </wp:anchor>
        </w:drawing>
      </w:r>
    </w:p>
    <w:p w:rsidR="00EE5E7C" w:rsidRDefault="00EE5E7C" w:rsidP="00F458D4">
      <w:pPr>
        <w:spacing w:after="0"/>
      </w:pPr>
    </w:p>
    <w:p w:rsidR="00EE5E7C" w:rsidRDefault="00EE5E7C" w:rsidP="00F458D4">
      <w:pPr>
        <w:spacing w:after="0"/>
      </w:pPr>
    </w:p>
    <w:p w:rsidR="00040A4D" w:rsidRDefault="0071239B" w:rsidP="002E7101">
      <w:pPr>
        <w:spacing w:after="0"/>
        <w:jc w:val="center"/>
        <w:rPr>
          <w:b/>
        </w:rPr>
      </w:pPr>
      <w:r>
        <w:rPr>
          <w:b/>
        </w:rPr>
        <w:t>HANDOUT #2</w:t>
      </w:r>
    </w:p>
    <w:p w:rsidR="008309B8" w:rsidRDefault="00F85132" w:rsidP="00F458D4">
      <w:pPr>
        <w:spacing w:after="0"/>
        <w:rPr>
          <w:b/>
        </w:rPr>
      </w:pPr>
      <w:r>
        <w:rPr>
          <w:b/>
        </w:rPr>
        <w:t>GRAD/SCI221 ENVIRONMENTAL SCIENCE</w:t>
      </w:r>
      <w:r w:rsidR="0039636D">
        <w:rPr>
          <w:b/>
        </w:rPr>
        <w:tab/>
      </w:r>
      <w:r w:rsidR="0039636D">
        <w:rPr>
          <w:b/>
        </w:rPr>
        <w:tab/>
      </w:r>
      <w:r w:rsidR="0039636D">
        <w:rPr>
          <w:b/>
        </w:rPr>
        <w:tab/>
      </w:r>
      <w:r w:rsidR="0039636D">
        <w:rPr>
          <w:b/>
        </w:rPr>
        <w:tab/>
      </w:r>
      <w:r w:rsidR="0039636D">
        <w:rPr>
          <w:b/>
        </w:rPr>
        <w:tab/>
      </w:r>
      <w:r>
        <w:rPr>
          <w:b/>
        </w:rPr>
        <w:t>SATURDAY</w:t>
      </w:r>
      <w:r w:rsidR="00B44FE8">
        <w:rPr>
          <w:b/>
        </w:rPr>
        <w:t xml:space="preserve"> 1</w:t>
      </w:r>
      <w:r w:rsidR="00EE5E7C">
        <w:rPr>
          <w:b/>
        </w:rPr>
        <w:t>0:00AM-1</w:t>
      </w:r>
      <w:r w:rsidR="00B44FE8">
        <w:rPr>
          <w:b/>
        </w:rPr>
        <w:t>:00PM</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p>
    <w:p w:rsidR="0015553D" w:rsidRDefault="0015553D" w:rsidP="0015553D">
      <w:pPr>
        <w:spacing w:after="0"/>
        <w:rPr>
          <w:b/>
        </w:rPr>
      </w:pPr>
    </w:p>
    <w:p w:rsidR="0015553D" w:rsidRDefault="0015553D" w:rsidP="0015553D">
      <w:pPr>
        <w:spacing w:after="0"/>
        <w:rPr>
          <w:b/>
        </w:rPr>
      </w:pPr>
      <w:r>
        <w:rPr>
          <w:b/>
        </w:rPr>
        <w:t>PHILIPPINE ENVIRONMENTAL LAWS AND REGULATIONS</w:t>
      </w:r>
    </w:p>
    <w:p w:rsidR="0015553D" w:rsidRDefault="0015553D" w:rsidP="0015553D">
      <w:pPr>
        <w:spacing w:after="0"/>
        <w:rPr>
          <w:b/>
        </w:rPr>
      </w:pPr>
    </w:p>
    <w:p w:rsidR="0015553D" w:rsidRPr="00BA74E7" w:rsidRDefault="0015553D" w:rsidP="0015553D">
      <w:pPr>
        <w:pStyle w:val="NoSpacing"/>
        <w:numPr>
          <w:ilvl w:val="0"/>
          <w:numId w:val="25"/>
        </w:numPr>
        <w:jc w:val="both"/>
        <w:rPr>
          <w:rFonts w:cs="Tahoma"/>
          <w:b/>
          <w:u w:val="single"/>
        </w:rPr>
      </w:pPr>
      <w:r w:rsidRPr="00BA74E7">
        <w:rPr>
          <w:rFonts w:cs="Tahoma"/>
          <w:b/>
          <w:u w:val="single"/>
        </w:rPr>
        <w:t>GENERAL</w:t>
      </w:r>
    </w:p>
    <w:p w:rsidR="0015553D" w:rsidRDefault="0015553D" w:rsidP="0015553D">
      <w:pPr>
        <w:pStyle w:val="NoSpacing"/>
        <w:jc w:val="both"/>
        <w:rPr>
          <w:rFonts w:cs="Tahoma"/>
        </w:rPr>
      </w:pPr>
    </w:p>
    <w:p w:rsidR="0015553D" w:rsidRPr="00A16F51" w:rsidRDefault="0015553D" w:rsidP="0015553D">
      <w:pPr>
        <w:pStyle w:val="NoSpacing"/>
        <w:jc w:val="both"/>
        <w:rPr>
          <w:rFonts w:cs="Tahoma"/>
          <w:b/>
        </w:rPr>
      </w:pPr>
      <w:r w:rsidRPr="00A16F51">
        <w:rPr>
          <w:rFonts w:cs="Tahoma"/>
          <w:b/>
        </w:rPr>
        <w:t>1987 Philippine Constitution</w:t>
      </w:r>
      <w:r>
        <w:rPr>
          <w:rFonts w:cs="Tahoma"/>
          <w:b/>
        </w:rPr>
        <w:t>.</w:t>
      </w:r>
      <w:r w:rsidRPr="00A16F51">
        <w:rPr>
          <w:rFonts w:cs="Tahoma"/>
          <w:b/>
        </w:rPr>
        <w:t xml:space="preserve"> </w:t>
      </w:r>
    </w:p>
    <w:p w:rsidR="0015553D" w:rsidRPr="00BA74E7" w:rsidRDefault="0015553D" w:rsidP="0015553D">
      <w:pPr>
        <w:pStyle w:val="NoSpacing"/>
        <w:jc w:val="both"/>
        <w:rPr>
          <w:rFonts w:cs="Tahoma"/>
        </w:rPr>
      </w:pPr>
      <w:r w:rsidRPr="00BA74E7">
        <w:rPr>
          <w:rFonts w:cs="Tahoma"/>
        </w:rPr>
        <w:t>Article XII of the 1987 Constitution is explicit as far as the national economy and patrimony are concerned. The following provisions are relevant to the environment and natural resources area:</w:t>
      </w:r>
    </w:p>
    <w:p w:rsidR="0015553D" w:rsidRPr="00BA74E7" w:rsidRDefault="0015553D" w:rsidP="0015553D">
      <w:pPr>
        <w:pStyle w:val="NoSpacing"/>
        <w:numPr>
          <w:ilvl w:val="0"/>
          <w:numId w:val="23"/>
        </w:numPr>
        <w:jc w:val="both"/>
        <w:rPr>
          <w:rFonts w:cs="Tahoma"/>
        </w:rPr>
      </w:pPr>
      <w:r>
        <w:rPr>
          <w:rFonts w:cs="Tahoma"/>
        </w:rPr>
        <w:t>The goals of the State are “</w:t>
      </w:r>
      <w:r w:rsidRPr="00CF02AA">
        <w:rPr>
          <w:rFonts w:cs="Tahoma"/>
          <w:i/>
        </w:rPr>
        <w:t>a more equitable distribution of opportunities, income and wealth; a sustained increase in the amount of goods and services produced by the nation for the benefit of the people; and an expanding productivity as the key to raising the quality of life for all, especially the underprivileged</w:t>
      </w:r>
      <w:r>
        <w:rPr>
          <w:rFonts w:cs="Tahoma"/>
          <w:i/>
        </w:rPr>
        <w:t>.</w:t>
      </w:r>
      <w:r>
        <w:rPr>
          <w:rFonts w:cs="Tahoma"/>
        </w:rPr>
        <w:t>”</w:t>
      </w:r>
    </w:p>
    <w:p w:rsidR="0015553D" w:rsidRPr="00BA74E7" w:rsidRDefault="0015553D" w:rsidP="0015553D">
      <w:pPr>
        <w:pStyle w:val="NoSpacing"/>
        <w:numPr>
          <w:ilvl w:val="0"/>
          <w:numId w:val="23"/>
        </w:numPr>
        <w:jc w:val="both"/>
        <w:rPr>
          <w:rFonts w:cs="Tahoma"/>
        </w:rPr>
      </w:pPr>
      <w:r w:rsidRPr="00BA74E7">
        <w:rPr>
          <w:rFonts w:cs="Tahoma"/>
        </w:rPr>
        <w:t>Small-scale utilization of natural resources by Filipino citizens may be allowed.</w:t>
      </w:r>
    </w:p>
    <w:p w:rsidR="0015553D" w:rsidRPr="00BA74E7" w:rsidRDefault="0015553D" w:rsidP="0015553D">
      <w:pPr>
        <w:pStyle w:val="NoSpacing"/>
        <w:numPr>
          <w:ilvl w:val="0"/>
          <w:numId w:val="23"/>
        </w:numPr>
        <w:jc w:val="both"/>
        <w:rPr>
          <w:rFonts w:cs="Tahoma"/>
        </w:rPr>
      </w:pPr>
      <w:r w:rsidRPr="00BA74E7">
        <w:rPr>
          <w:rFonts w:cs="Tahoma"/>
        </w:rPr>
        <w:t>The State may enter into co-production, joint venture, or production-sharing agreements in the exploration, development and utilization of natural resources.</w:t>
      </w:r>
    </w:p>
    <w:p w:rsidR="0015553D" w:rsidRPr="00BA74E7" w:rsidRDefault="0015553D" w:rsidP="0015553D">
      <w:pPr>
        <w:pStyle w:val="NoSpacing"/>
        <w:numPr>
          <w:ilvl w:val="0"/>
          <w:numId w:val="23"/>
        </w:numPr>
        <w:jc w:val="both"/>
        <w:rPr>
          <w:rFonts w:cs="Tahoma"/>
        </w:rPr>
      </w:pPr>
      <w:r w:rsidRPr="00BA74E7">
        <w:rPr>
          <w:rFonts w:cs="Tahoma"/>
        </w:rPr>
        <w:t>The State shall protect the rights of indigenous cultural communities to their ancestral lands to ensure their economic, social and cultural well-being.</w:t>
      </w:r>
    </w:p>
    <w:p w:rsidR="0015553D" w:rsidRPr="00BA74E7" w:rsidRDefault="0015553D" w:rsidP="0015553D">
      <w:pPr>
        <w:pStyle w:val="NoSpacing"/>
        <w:ind w:left="1080"/>
        <w:jc w:val="both"/>
        <w:rPr>
          <w:rFonts w:cs="Tahoma"/>
        </w:rPr>
      </w:pPr>
    </w:p>
    <w:p w:rsidR="0015553D" w:rsidRPr="00A16F51" w:rsidRDefault="0015553D" w:rsidP="0015553D">
      <w:pPr>
        <w:pStyle w:val="NoSpacing"/>
        <w:jc w:val="both"/>
        <w:rPr>
          <w:rFonts w:cs="Tahoma"/>
          <w:b/>
        </w:rPr>
      </w:pPr>
      <w:r w:rsidRPr="00A16F51">
        <w:rPr>
          <w:rFonts w:cs="Tahoma"/>
          <w:b/>
        </w:rPr>
        <w:t xml:space="preserve">Republic Act No. 7160: </w:t>
      </w:r>
      <w:r>
        <w:rPr>
          <w:rFonts w:cs="Tahoma"/>
          <w:b/>
        </w:rPr>
        <w:t>The Local Government Code,</w:t>
      </w:r>
    </w:p>
    <w:p w:rsidR="0015553D" w:rsidRPr="00BA74E7" w:rsidRDefault="0015553D" w:rsidP="0015553D">
      <w:pPr>
        <w:pStyle w:val="NoSpacing"/>
        <w:jc w:val="both"/>
        <w:rPr>
          <w:rFonts w:cs="Tahoma"/>
        </w:rPr>
      </w:pPr>
      <w:r w:rsidRPr="00BA74E7">
        <w:rPr>
          <w:rFonts w:cs="Tahoma"/>
        </w:rPr>
        <w:t>The Local Government Code devolves to the local government units the functions which are being performed by line agencies of the Executive Department. For the Environment and Natural Resources sector, the following ha</w:t>
      </w:r>
      <w:r>
        <w:rPr>
          <w:rFonts w:cs="Tahoma"/>
        </w:rPr>
        <w:t xml:space="preserve">s been devolved: </w:t>
      </w:r>
    </w:p>
    <w:p w:rsidR="0015553D" w:rsidRPr="00BA74E7" w:rsidRDefault="0015553D" w:rsidP="0015553D">
      <w:pPr>
        <w:pStyle w:val="NoSpacing"/>
        <w:numPr>
          <w:ilvl w:val="0"/>
          <w:numId w:val="24"/>
        </w:numPr>
        <w:jc w:val="both"/>
        <w:rPr>
          <w:rFonts w:cs="Tahoma"/>
        </w:rPr>
      </w:pPr>
      <w:r w:rsidRPr="00BA74E7">
        <w:rPr>
          <w:rFonts w:cs="Tahoma"/>
        </w:rPr>
        <w:t>Implementation of community-based forestry projects which include integrated social forestry programs and similar projects.</w:t>
      </w:r>
      <w:bookmarkStart w:id="0" w:name="_GoBack"/>
      <w:bookmarkEnd w:id="0"/>
    </w:p>
    <w:p w:rsidR="0015553D" w:rsidRPr="00BA74E7" w:rsidRDefault="0015553D" w:rsidP="0015553D">
      <w:pPr>
        <w:pStyle w:val="NoSpacing"/>
        <w:numPr>
          <w:ilvl w:val="0"/>
          <w:numId w:val="24"/>
        </w:numPr>
        <w:jc w:val="both"/>
        <w:rPr>
          <w:rFonts w:cs="Tahoma"/>
        </w:rPr>
      </w:pPr>
      <w:r w:rsidRPr="00BA74E7">
        <w:rPr>
          <w:rFonts w:cs="Tahoma"/>
        </w:rPr>
        <w:t>Management and control of communal forest with areas not exceeding fifty (50) square kilometers.</w:t>
      </w:r>
    </w:p>
    <w:p w:rsidR="0015553D" w:rsidRPr="00BA74E7" w:rsidRDefault="0015553D" w:rsidP="0015553D">
      <w:pPr>
        <w:pStyle w:val="NoSpacing"/>
        <w:numPr>
          <w:ilvl w:val="0"/>
          <w:numId w:val="24"/>
        </w:numPr>
        <w:jc w:val="both"/>
        <w:rPr>
          <w:rFonts w:cs="Tahoma"/>
        </w:rPr>
      </w:pPr>
      <w:r w:rsidRPr="00BA74E7">
        <w:rPr>
          <w:rFonts w:cs="Tahoma"/>
        </w:rPr>
        <w:t>Establishment of tree parks, greenbelts and similar forest development projects.</w:t>
      </w:r>
    </w:p>
    <w:p w:rsidR="0015553D" w:rsidRPr="00BA74E7" w:rsidRDefault="0015553D" w:rsidP="0015553D">
      <w:pPr>
        <w:pStyle w:val="NoSpacing"/>
        <w:numPr>
          <w:ilvl w:val="0"/>
          <w:numId w:val="24"/>
        </w:numPr>
        <w:jc w:val="both"/>
        <w:rPr>
          <w:rFonts w:cs="Tahoma"/>
        </w:rPr>
      </w:pPr>
      <w:r w:rsidRPr="00BA74E7">
        <w:rPr>
          <w:rFonts w:cs="Tahoma"/>
        </w:rPr>
        <w:t>Conservation of mangrove areas.</w:t>
      </w:r>
    </w:p>
    <w:p w:rsidR="0015553D" w:rsidRPr="00BA74E7" w:rsidRDefault="0015553D" w:rsidP="0015553D">
      <w:pPr>
        <w:pStyle w:val="NoSpacing"/>
        <w:numPr>
          <w:ilvl w:val="0"/>
          <w:numId w:val="24"/>
        </w:numPr>
        <w:jc w:val="both"/>
        <w:rPr>
          <w:rFonts w:cs="Tahoma"/>
        </w:rPr>
      </w:pPr>
      <w:r w:rsidRPr="00BA74E7">
        <w:rPr>
          <w:rFonts w:cs="Tahoma"/>
        </w:rPr>
        <w:t>Enforcement of pollution control laws; small-scaling mining; and other laws on the protection of the environment.</w:t>
      </w:r>
    </w:p>
    <w:p w:rsidR="0015553D" w:rsidRPr="00BA74E7" w:rsidRDefault="0015553D" w:rsidP="0015553D">
      <w:pPr>
        <w:pStyle w:val="NoSpacing"/>
        <w:jc w:val="both"/>
        <w:rPr>
          <w:rFonts w:cs="Tahoma"/>
        </w:rPr>
      </w:pPr>
    </w:p>
    <w:p w:rsidR="0015553D" w:rsidRPr="00BA74E7" w:rsidRDefault="0015553D" w:rsidP="0015553D">
      <w:pPr>
        <w:pStyle w:val="NoSpacing"/>
        <w:jc w:val="both"/>
        <w:rPr>
          <w:rFonts w:cs="Tahoma"/>
          <w:b/>
        </w:rPr>
      </w:pPr>
      <w:r w:rsidRPr="00BA74E7">
        <w:rPr>
          <w:rFonts w:cs="Tahoma"/>
          <w:b/>
        </w:rPr>
        <w:t>Presidential Decree</w:t>
      </w:r>
      <w:r>
        <w:rPr>
          <w:rFonts w:cs="Tahoma"/>
          <w:b/>
        </w:rPr>
        <w:t xml:space="preserve"> (PD)</w:t>
      </w:r>
      <w:r w:rsidRPr="00BA74E7">
        <w:rPr>
          <w:rFonts w:cs="Tahoma"/>
          <w:b/>
        </w:rPr>
        <w:t xml:space="preserve"> No. 1151: Philippine Environmental Policy, June 6, 1977. </w:t>
      </w:r>
    </w:p>
    <w:p w:rsidR="0015553D" w:rsidRPr="00BA74E7" w:rsidRDefault="0015553D" w:rsidP="0015553D">
      <w:pPr>
        <w:pStyle w:val="NoSpacing"/>
        <w:jc w:val="both"/>
        <w:rPr>
          <w:rFonts w:cs="Tahoma"/>
        </w:rPr>
      </w:pPr>
      <w:r w:rsidRPr="00BA74E7">
        <w:rPr>
          <w:rFonts w:cs="Tahoma"/>
        </w:rPr>
        <w:t xml:space="preserve">It requires sponsors of all government and private projects affecting the quality of the environmental to </w:t>
      </w:r>
      <w:r w:rsidRPr="00BA74E7">
        <w:rPr>
          <w:rFonts w:cs="Tahoma"/>
        </w:rPr>
        <w:tab/>
      </w:r>
      <w:r>
        <w:rPr>
          <w:rFonts w:cs="Tahoma"/>
        </w:rPr>
        <w:t xml:space="preserve">prepare </w:t>
      </w:r>
      <w:r w:rsidRPr="00BA74E7">
        <w:rPr>
          <w:rFonts w:cs="Tahoma"/>
        </w:rPr>
        <w:t>an</w:t>
      </w:r>
      <w:r>
        <w:rPr>
          <w:rFonts w:cs="Tahoma"/>
        </w:rPr>
        <w:t xml:space="preserve"> </w:t>
      </w:r>
      <w:r w:rsidRPr="00BA74E7">
        <w:rPr>
          <w:rFonts w:cs="Tahoma"/>
        </w:rPr>
        <w:t>environmental impact assessment (EIA). Section 4 provides for the conduct of the Environmental Impact Assessment for projects or “undertaking which significantly affects the quality of the environment…”</w:t>
      </w:r>
    </w:p>
    <w:p w:rsidR="0015553D" w:rsidRDefault="0015553D" w:rsidP="0015553D">
      <w:pPr>
        <w:pStyle w:val="NoSpacing"/>
        <w:jc w:val="both"/>
        <w:rPr>
          <w:rFonts w:cs="Tahoma"/>
          <w:b/>
        </w:rPr>
      </w:pPr>
    </w:p>
    <w:p w:rsidR="0015553D" w:rsidRPr="00BA74E7" w:rsidRDefault="0015553D" w:rsidP="0015553D">
      <w:pPr>
        <w:pStyle w:val="NoSpacing"/>
        <w:jc w:val="both"/>
        <w:rPr>
          <w:rFonts w:cs="Tahoma"/>
          <w:b/>
        </w:rPr>
      </w:pPr>
      <w:r>
        <w:rPr>
          <w:rFonts w:cs="Tahoma"/>
          <w:b/>
        </w:rPr>
        <w:t>PD</w:t>
      </w:r>
      <w:r w:rsidRPr="00BA74E7">
        <w:rPr>
          <w:rFonts w:cs="Tahoma"/>
          <w:b/>
        </w:rPr>
        <w:t xml:space="preserve"> No. 1151: Philippine Environment Code, June 6, 1977. </w:t>
      </w:r>
    </w:p>
    <w:p w:rsidR="0015553D" w:rsidRPr="00BA74E7" w:rsidRDefault="0015553D" w:rsidP="0015553D">
      <w:pPr>
        <w:pStyle w:val="NoSpacing"/>
        <w:jc w:val="both"/>
        <w:rPr>
          <w:rFonts w:cs="Tahoma"/>
        </w:rPr>
      </w:pPr>
      <w:r w:rsidRPr="00BA74E7">
        <w:rPr>
          <w:rFonts w:cs="Tahoma"/>
        </w:rPr>
        <w:t>Established specific environmental management policies and prescribed environmental management and prescribed environmental quality standards. It requires land-use management regulating or enforcing agencies to consider significant environmental impacts as well as other aspects of locating industries.</w:t>
      </w:r>
    </w:p>
    <w:p w:rsidR="0015553D" w:rsidRDefault="0015553D" w:rsidP="0015553D">
      <w:pPr>
        <w:pStyle w:val="NoSpacing"/>
        <w:tabs>
          <w:tab w:val="left" w:pos="0"/>
        </w:tabs>
        <w:jc w:val="both"/>
        <w:rPr>
          <w:rFonts w:cs="Tahoma"/>
          <w:b/>
        </w:rPr>
      </w:pPr>
    </w:p>
    <w:p w:rsidR="0015553D" w:rsidRDefault="0015553D" w:rsidP="0015553D">
      <w:pPr>
        <w:pStyle w:val="NoSpacing"/>
        <w:tabs>
          <w:tab w:val="left" w:pos="0"/>
        </w:tabs>
        <w:jc w:val="both"/>
        <w:rPr>
          <w:rFonts w:cs="Tahoma"/>
        </w:rPr>
      </w:pPr>
      <w:r>
        <w:rPr>
          <w:rFonts w:cs="Tahoma"/>
          <w:b/>
        </w:rPr>
        <w:t>Executive Order 192</w:t>
      </w:r>
      <w:r w:rsidRPr="00BA74E7">
        <w:rPr>
          <w:rFonts w:cs="Tahoma"/>
          <w:b/>
        </w:rPr>
        <w:t>:</w:t>
      </w:r>
      <w:r>
        <w:rPr>
          <w:rFonts w:cs="Tahoma"/>
        </w:rPr>
        <w:t xml:space="preserve"> </w:t>
      </w:r>
    </w:p>
    <w:p w:rsidR="0015553D" w:rsidRPr="00BA74E7" w:rsidRDefault="0015553D" w:rsidP="0015553D">
      <w:pPr>
        <w:pStyle w:val="NoSpacing"/>
        <w:tabs>
          <w:tab w:val="left" w:pos="0"/>
        </w:tabs>
        <w:jc w:val="both"/>
        <w:rPr>
          <w:rFonts w:cs="Tahoma"/>
        </w:rPr>
      </w:pPr>
      <w:r w:rsidRPr="00BA74E7">
        <w:rPr>
          <w:rFonts w:cs="Tahoma"/>
        </w:rPr>
        <w:t>DENR Reorganization and creation of the Environmen</w:t>
      </w:r>
      <w:r>
        <w:rPr>
          <w:rFonts w:cs="Tahoma"/>
        </w:rPr>
        <w:t xml:space="preserve">tal Management Bureau, June 10, </w:t>
      </w:r>
      <w:r w:rsidRPr="00BA74E7">
        <w:rPr>
          <w:rFonts w:cs="Tahoma"/>
        </w:rPr>
        <w:t>1987</w:t>
      </w:r>
    </w:p>
    <w:p w:rsidR="0015553D" w:rsidRDefault="0015553D" w:rsidP="0015553D">
      <w:pPr>
        <w:pStyle w:val="NoSpacing"/>
        <w:jc w:val="both"/>
        <w:rPr>
          <w:rFonts w:cs="Tahoma"/>
        </w:rPr>
      </w:pPr>
    </w:p>
    <w:p w:rsidR="0015553D" w:rsidRPr="00BA74E7" w:rsidRDefault="0015553D" w:rsidP="0015553D">
      <w:pPr>
        <w:pStyle w:val="NoSpacing"/>
        <w:jc w:val="both"/>
        <w:rPr>
          <w:rFonts w:cs="Tahoma"/>
        </w:rPr>
      </w:pPr>
    </w:p>
    <w:p w:rsidR="0015553D" w:rsidRPr="00BA74E7" w:rsidRDefault="0015553D" w:rsidP="0015553D">
      <w:pPr>
        <w:pStyle w:val="NoSpacing"/>
        <w:numPr>
          <w:ilvl w:val="0"/>
          <w:numId w:val="25"/>
        </w:numPr>
        <w:jc w:val="both"/>
        <w:rPr>
          <w:rFonts w:cs="Tahoma"/>
          <w:b/>
          <w:u w:val="single"/>
        </w:rPr>
      </w:pPr>
      <w:r w:rsidRPr="00BA74E7">
        <w:rPr>
          <w:rFonts w:cs="Tahoma"/>
          <w:b/>
          <w:u w:val="single"/>
        </w:rPr>
        <w:lastRenderedPageBreak/>
        <w:t>WATER</w:t>
      </w:r>
    </w:p>
    <w:p w:rsidR="0015553D" w:rsidRDefault="0015553D" w:rsidP="0015553D">
      <w:pPr>
        <w:pStyle w:val="NoSpacing"/>
        <w:jc w:val="both"/>
        <w:rPr>
          <w:rFonts w:cs="Tahoma"/>
        </w:rPr>
      </w:pPr>
    </w:p>
    <w:p w:rsidR="0015553D" w:rsidRDefault="0015553D" w:rsidP="0015553D">
      <w:pPr>
        <w:pStyle w:val="NoSpacing"/>
        <w:jc w:val="both"/>
        <w:rPr>
          <w:rFonts w:cs="Tahoma"/>
        </w:rPr>
      </w:pPr>
      <w:r>
        <w:rPr>
          <w:rFonts w:cs="Tahoma"/>
          <w:b/>
        </w:rPr>
        <w:t>Commonwealth Act No. 383</w:t>
      </w:r>
      <w:r w:rsidRPr="00BA74E7">
        <w:rPr>
          <w:rFonts w:cs="Tahoma"/>
          <w:b/>
        </w:rPr>
        <w:t>:</w:t>
      </w:r>
      <w:r>
        <w:rPr>
          <w:rFonts w:cs="Tahoma"/>
          <w:b/>
        </w:rPr>
        <w:t xml:space="preserve"> September 5, 1983</w:t>
      </w:r>
    </w:p>
    <w:p w:rsidR="0015553D" w:rsidRPr="00BA74E7" w:rsidRDefault="0015553D" w:rsidP="0015553D">
      <w:pPr>
        <w:pStyle w:val="NoSpacing"/>
        <w:jc w:val="both"/>
        <w:rPr>
          <w:rFonts w:cs="Tahoma"/>
        </w:rPr>
      </w:pPr>
      <w:r w:rsidRPr="00BA74E7">
        <w:rPr>
          <w:rFonts w:cs="Tahoma"/>
        </w:rPr>
        <w:t>An act to punish dumping into any river of refuse waste matter or substances of any kind whatsoever that may bring about the rise or filling in or river beds or cause artificial alluvi</w:t>
      </w:r>
      <w:r>
        <w:rPr>
          <w:rFonts w:cs="Tahoma"/>
        </w:rPr>
        <w:t>al formation.</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Republi</w:t>
      </w:r>
      <w:r>
        <w:rPr>
          <w:rFonts w:cs="Tahoma"/>
          <w:b/>
        </w:rPr>
        <w:t>c Act (R.A.) No. 3931: June 18, 1964.</w:t>
      </w:r>
      <w:r w:rsidRPr="00BA74E7">
        <w:rPr>
          <w:rFonts w:cs="Tahoma"/>
          <w:b/>
        </w:rPr>
        <w:tab/>
      </w:r>
    </w:p>
    <w:p w:rsidR="0015553D" w:rsidRPr="00BA74E7" w:rsidRDefault="0015553D" w:rsidP="0015553D">
      <w:pPr>
        <w:pStyle w:val="NoSpacing"/>
        <w:jc w:val="both"/>
        <w:rPr>
          <w:rFonts w:cs="Tahoma"/>
        </w:rPr>
      </w:pPr>
      <w:r w:rsidRPr="00BA74E7">
        <w:rPr>
          <w:rFonts w:cs="Tahoma"/>
        </w:rPr>
        <w:t>An act creating the national water and air pollution co</w:t>
      </w:r>
      <w:r>
        <w:rPr>
          <w:rFonts w:cs="Tahoma"/>
        </w:rPr>
        <w:t>ntrol commission.</w:t>
      </w:r>
    </w:p>
    <w:p w:rsidR="0015553D"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Presidential Decree No. 1067</w:t>
      </w:r>
      <w:r w:rsidRPr="00BA74E7">
        <w:rPr>
          <w:rFonts w:cs="Tahoma"/>
          <w:b/>
        </w:rPr>
        <w:tab/>
        <w:t>:</w:t>
      </w:r>
      <w:r>
        <w:rPr>
          <w:rFonts w:cs="Tahoma"/>
          <w:b/>
        </w:rPr>
        <w:t xml:space="preserve"> December 31, 1976.</w:t>
      </w:r>
    </w:p>
    <w:p w:rsidR="0015553D" w:rsidRPr="00BA74E7" w:rsidRDefault="0015553D" w:rsidP="0015553D">
      <w:pPr>
        <w:pStyle w:val="NoSpacing"/>
        <w:jc w:val="both"/>
        <w:rPr>
          <w:rFonts w:cs="Tahoma"/>
        </w:rPr>
      </w:pPr>
      <w:r w:rsidRPr="00BA74E7">
        <w:rPr>
          <w:rFonts w:cs="Tahoma"/>
        </w:rPr>
        <w:t>A decree instituting a water code, thereby revising and consolidating the laws governing ownership, appropriation, utilization, exploitation, development, conservation and protection of wat</w:t>
      </w:r>
      <w:r>
        <w:rPr>
          <w:rFonts w:cs="Tahoma"/>
        </w:rPr>
        <w:t>er resources.</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N</w:t>
      </w:r>
      <w:r>
        <w:rPr>
          <w:rFonts w:cs="Tahoma"/>
          <w:b/>
        </w:rPr>
        <w:t xml:space="preserve">ational </w:t>
      </w:r>
      <w:r w:rsidRPr="00BA74E7">
        <w:rPr>
          <w:rFonts w:cs="Tahoma"/>
          <w:b/>
        </w:rPr>
        <w:t>P</w:t>
      </w:r>
      <w:r>
        <w:rPr>
          <w:rFonts w:cs="Tahoma"/>
          <w:b/>
        </w:rPr>
        <w:t xml:space="preserve">ollution </w:t>
      </w:r>
      <w:r w:rsidRPr="00BA74E7">
        <w:rPr>
          <w:rFonts w:cs="Tahoma"/>
          <w:b/>
        </w:rPr>
        <w:t>C</w:t>
      </w:r>
      <w:r>
        <w:rPr>
          <w:rFonts w:cs="Tahoma"/>
          <w:b/>
        </w:rPr>
        <w:t xml:space="preserve">ontrol </w:t>
      </w:r>
      <w:r w:rsidRPr="00BA74E7">
        <w:rPr>
          <w:rFonts w:cs="Tahoma"/>
          <w:b/>
        </w:rPr>
        <w:t>C</w:t>
      </w:r>
      <w:r>
        <w:rPr>
          <w:rFonts w:cs="Tahoma"/>
          <w:b/>
        </w:rPr>
        <w:t>ommission (NPCC)</w:t>
      </w:r>
      <w:r w:rsidRPr="00BA74E7">
        <w:rPr>
          <w:rFonts w:cs="Tahoma"/>
          <w:b/>
        </w:rPr>
        <w:t xml:space="preserve"> Rules and Regulati</w:t>
      </w:r>
      <w:r>
        <w:rPr>
          <w:rFonts w:cs="Tahoma"/>
          <w:b/>
        </w:rPr>
        <w:t>ons Relating to Water Pollution</w:t>
      </w:r>
      <w:r w:rsidRPr="00BA74E7">
        <w:rPr>
          <w:rFonts w:cs="Tahoma"/>
          <w:b/>
        </w:rPr>
        <w:t>:</w:t>
      </w:r>
      <w:r>
        <w:rPr>
          <w:rFonts w:cs="Tahoma"/>
          <w:b/>
        </w:rPr>
        <w:t xml:space="preserve"> 1978.</w:t>
      </w:r>
      <w:r w:rsidRPr="00BA74E7">
        <w:rPr>
          <w:rFonts w:cs="Tahoma"/>
        </w:rPr>
        <w:tab/>
      </w:r>
    </w:p>
    <w:p w:rsidR="0015553D" w:rsidRPr="00BA74E7" w:rsidRDefault="0015553D" w:rsidP="0015553D">
      <w:pPr>
        <w:pStyle w:val="NoSpacing"/>
        <w:jc w:val="both"/>
        <w:rPr>
          <w:rFonts w:cs="Tahoma"/>
        </w:rPr>
      </w:pPr>
      <w:r>
        <w:rPr>
          <w:rFonts w:cs="Tahoma"/>
        </w:rPr>
        <w:t>It c</w:t>
      </w:r>
      <w:r w:rsidRPr="00BA74E7">
        <w:rPr>
          <w:rFonts w:cs="Tahoma"/>
        </w:rPr>
        <w:t xml:space="preserve">overs the water quality criteria and the rules and regulations relating to water </w:t>
      </w:r>
      <w:r>
        <w:rPr>
          <w:rFonts w:cs="Tahoma"/>
        </w:rPr>
        <w:t>pollution control.</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Presidential Decree No. 296:</w:t>
      </w:r>
      <w:r w:rsidRPr="00BA74E7">
        <w:rPr>
          <w:rFonts w:cs="Tahoma"/>
        </w:rPr>
        <w:tab/>
      </w:r>
    </w:p>
    <w:p w:rsidR="0015553D" w:rsidRPr="00BA74E7" w:rsidRDefault="0015553D" w:rsidP="0015553D">
      <w:pPr>
        <w:pStyle w:val="NoSpacing"/>
        <w:jc w:val="both"/>
        <w:rPr>
          <w:rFonts w:cs="Tahoma"/>
        </w:rPr>
      </w:pPr>
      <w:r w:rsidRPr="00BA74E7">
        <w:rPr>
          <w:rFonts w:cs="Tahoma"/>
        </w:rPr>
        <w:t>Directing all persons to renounce possession and move out of portions of rivers, creeks, esteros, drainage channels and other similar waterways encroached upon.</w:t>
      </w:r>
    </w:p>
    <w:p w:rsidR="0015553D" w:rsidRDefault="0015553D" w:rsidP="0015553D">
      <w:pPr>
        <w:pStyle w:val="NoSpacing"/>
        <w:jc w:val="both"/>
        <w:rPr>
          <w:rFonts w:cs="Tahoma"/>
        </w:rPr>
      </w:pPr>
    </w:p>
    <w:p w:rsidR="0015553D" w:rsidRPr="00E134C3" w:rsidRDefault="0015553D" w:rsidP="0015553D">
      <w:pPr>
        <w:pStyle w:val="NoSpacing"/>
        <w:jc w:val="both"/>
        <w:rPr>
          <w:rFonts w:cs="Tahoma"/>
          <w:b/>
        </w:rPr>
      </w:pPr>
      <w:r w:rsidRPr="00E134C3">
        <w:rPr>
          <w:rFonts w:cs="Tahoma"/>
          <w:b/>
        </w:rPr>
        <w:t>Presidential Decree No. 424: March 28, 1974.</w:t>
      </w:r>
    </w:p>
    <w:p w:rsidR="0015553D" w:rsidRPr="00BA74E7" w:rsidRDefault="0015553D" w:rsidP="0015553D">
      <w:pPr>
        <w:pStyle w:val="NoSpacing"/>
        <w:jc w:val="both"/>
        <w:rPr>
          <w:rFonts w:cs="Tahoma"/>
        </w:rPr>
      </w:pPr>
      <w:r w:rsidRPr="00BA74E7">
        <w:rPr>
          <w:rFonts w:cs="Tahoma"/>
        </w:rPr>
        <w:t>Creating a national water resources council to coordinate and integrate water resou</w:t>
      </w:r>
      <w:r>
        <w:rPr>
          <w:rFonts w:cs="Tahoma"/>
        </w:rPr>
        <w:t>rces development</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D</w:t>
      </w:r>
      <w:r>
        <w:rPr>
          <w:rFonts w:cs="Tahoma"/>
          <w:b/>
        </w:rPr>
        <w:t>ENR Administrative Order No. 34</w:t>
      </w:r>
      <w:r w:rsidRPr="00BA74E7">
        <w:rPr>
          <w:rFonts w:cs="Tahoma"/>
          <w:b/>
        </w:rPr>
        <w:t>:</w:t>
      </w:r>
      <w:r>
        <w:rPr>
          <w:rFonts w:cs="Tahoma"/>
          <w:b/>
        </w:rPr>
        <w:t xml:space="preserve"> March 20, 1990.</w:t>
      </w:r>
    </w:p>
    <w:p w:rsidR="0015553D" w:rsidRPr="00BA74E7" w:rsidRDefault="0015553D" w:rsidP="0015553D">
      <w:pPr>
        <w:pStyle w:val="NoSpacing"/>
        <w:jc w:val="both"/>
        <w:rPr>
          <w:rFonts w:cs="Tahoma"/>
        </w:rPr>
      </w:pPr>
      <w:r>
        <w:rPr>
          <w:rFonts w:cs="Tahoma"/>
        </w:rPr>
        <w:t>This is r</w:t>
      </w:r>
      <w:r w:rsidRPr="00BA74E7">
        <w:rPr>
          <w:rFonts w:cs="Tahoma"/>
        </w:rPr>
        <w:t xml:space="preserve">evised water usage and classification/water quality criteria amending section Nos. 68 and 69, Chapter III of the 1978 NPCC Rules </w:t>
      </w:r>
      <w:r>
        <w:rPr>
          <w:rFonts w:cs="Tahoma"/>
        </w:rPr>
        <w:t>and Regulations</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D</w:t>
      </w:r>
      <w:r>
        <w:rPr>
          <w:rFonts w:cs="Tahoma"/>
          <w:b/>
        </w:rPr>
        <w:t>ENR Administrative Order No. 35</w:t>
      </w:r>
      <w:r w:rsidRPr="00BA74E7">
        <w:rPr>
          <w:rFonts w:cs="Tahoma"/>
          <w:b/>
        </w:rPr>
        <w:t>:</w:t>
      </w:r>
      <w:r>
        <w:rPr>
          <w:rFonts w:cs="Tahoma"/>
          <w:b/>
        </w:rPr>
        <w:t xml:space="preserve"> March 20, 1990.</w:t>
      </w:r>
    </w:p>
    <w:p w:rsidR="0015553D" w:rsidRPr="00BA74E7" w:rsidRDefault="0015553D" w:rsidP="0015553D">
      <w:pPr>
        <w:pStyle w:val="NoSpacing"/>
        <w:jc w:val="both"/>
        <w:rPr>
          <w:rFonts w:cs="Tahoma"/>
        </w:rPr>
      </w:pPr>
      <w:r w:rsidRPr="00BA74E7">
        <w:rPr>
          <w:rFonts w:cs="Tahoma"/>
        </w:rPr>
        <w:t>Revised Effluent Regulation of 1990 and amending the effluent regula</w:t>
      </w:r>
      <w:r>
        <w:rPr>
          <w:rFonts w:cs="Tahoma"/>
        </w:rPr>
        <w:t>tions of 1982. It</w:t>
      </w:r>
      <w:r w:rsidRPr="00BA74E7">
        <w:rPr>
          <w:rFonts w:cs="Tahoma"/>
        </w:rPr>
        <w:t xml:space="preserve"> provides effluent standards for toxic and other deleterious substance as well as conventional and other pollutants in the various categories of protected waters. Presents effluent discharges standard.</w:t>
      </w:r>
    </w:p>
    <w:p w:rsidR="0015553D" w:rsidRPr="00BA74E7" w:rsidRDefault="0015553D" w:rsidP="0015553D">
      <w:pPr>
        <w:pStyle w:val="NoSpacing"/>
        <w:jc w:val="both"/>
        <w:rPr>
          <w:rFonts w:cs="Tahoma"/>
        </w:rPr>
      </w:pPr>
    </w:p>
    <w:p w:rsidR="0015553D" w:rsidRPr="00AC7890" w:rsidRDefault="0015553D" w:rsidP="0015553D">
      <w:pPr>
        <w:pStyle w:val="NoSpacing"/>
        <w:numPr>
          <w:ilvl w:val="0"/>
          <w:numId w:val="25"/>
        </w:numPr>
        <w:jc w:val="both"/>
        <w:rPr>
          <w:rFonts w:cs="Tahoma"/>
          <w:b/>
          <w:u w:val="single"/>
        </w:rPr>
      </w:pPr>
      <w:r w:rsidRPr="00AC7890">
        <w:rPr>
          <w:rFonts w:cs="Tahoma"/>
          <w:b/>
          <w:u w:val="single"/>
        </w:rPr>
        <w:t>MARINE/FISHERIES</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Presidential Decree No. 600</w:t>
      </w:r>
      <w:r w:rsidRPr="00BA74E7">
        <w:rPr>
          <w:rFonts w:cs="Tahoma"/>
          <w:b/>
        </w:rPr>
        <w:t>:</w:t>
      </w:r>
      <w:r>
        <w:rPr>
          <w:rFonts w:cs="Tahoma"/>
          <w:b/>
        </w:rPr>
        <w:t xml:space="preserve"> December 9, 1974</w:t>
      </w:r>
      <w:r w:rsidRPr="00BA74E7">
        <w:rPr>
          <w:rFonts w:cs="Tahoma"/>
        </w:rPr>
        <w:tab/>
      </w:r>
    </w:p>
    <w:p w:rsidR="0015553D" w:rsidRPr="00BA74E7" w:rsidRDefault="0015553D" w:rsidP="0015553D">
      <w:pPr>
        <w:pStyle w:val="NoSpacing"/>
        <w:jc w:val="both"/>
        <w:rPr>
          <w:rFonts w:cs="Tahoma"/>
        </w:rPr>
      </w:pPr>
      <w:r w:rsidRPr="00BA74E7">
        <w:rPr>
          <w:rFonts w:cs="Tahoma"/>
        </w:rPr>
        <w:t xml:space="preserve">Prevention </w:t>
      </w:r>
      <w:r>
        <w:rPr>
          <w:rFonts w:cs="Tahoma"/>
        </w:rPr>
        <w:t>and Control of Marine Pollution. Po</w:t>
      </w:r>
      <w:r w:rsidRPr="00BA74E7">
        <w:rPr>
          <w:rFonts w:cs="Tahoma"/>
        </w:rPr>
        <w:t>licy to prevent and control pollution of seas by the dumping of wastes and other matter which create hazards to human health, harm living resources and marine line, damage amenities, or interfere with the legitimate uses of the sea within the territorial jurisdiction of the Philippines. Also, defines prohibited acts and penalties for violations.</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Presidential Decree No. 602</w:t>
      </w:r>
      <w:r w:rsidRPr="00BA74E7">
        <w:rPr>
          <w:rFonts w:cs="Tahoma"/>
          <w:b/>
        </w:rPr>
        <w:t>:</w:t>
      </w:r>
      <w:r>
        <w:rPr>
          <w:rFonts w:cs="Tahoma"/>
          <w:b/>
        </w:rPr>
        <w:t xml:space="preserve"> December 9, 1974</w:t>
      </w:r>
    </w:p>
    <w:p w:rsidR="0015553D" w:rsidRPr="00BA74E7" w:rsidRDefault="0015553D" w:rsidP="0015553D">
      <w:pPr>
        <w:pStyle w:val="NoSpacing"/>
        <w:jc w:val="both"/>
        <w:rPr>
          <w:rFonts w:cs="Tahoma"/>
        </w:rPr>
      </w:pPr>
      <w:r w:rsidRPr="00BA74E7">
        <w:rPr>
          <w:rFonts w:cs="Tahoma"/>
        </w:rPr>
        <w:t>Oil Pollution Operations Center in the Philippines Coast Guar</w:t>
      </w:r>
      <w:r>
        <w:rPr>
          <w:rFonts w:cs="Tahoma"/>
        </w:rPr>
        <w:t>d Headquarters</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Presidential Decree No. 70</w:t>
      </w:r>
      <w:r>
        <w:rPr>
          <w:rFonts w:cs="Tahoma"/>
          <w:b/>
        </w:rPr>
        <w:t>4</w:t>
      </w:r>
      <w:r w:rsidRPr="00BA74E7">
        <w:rPr>
          <w:rFonts w:cs="Tahoma"/>
          <w:b/>
        </w:rPr>
        <w:t>:</w:t>
      </w:r>
      <w:r>
        <w:rPr>
          <w:rFonts w:cs="Tahoma"/>
          <w:b/>
        </w:rPr>
        <w:t xml:space="preserve"> May 16, 1975.</w:t>
      </w:r>
    </w:p>
    <w:p w:rsidR="0015553D" w:rsidRPr="00BA74E7" w:rsidRDefault="0015553D" w:rsidP="0015553D">
      <w:pPr>
        <w:pStyle w:val="NoSpacing"/>
        <w:jc w:val="both"/>
        <w:rPr>
          <w:rFonts w:cs="Tahoma"/>
        </w:rPr>
      </w:pPr>
      <w:r w:rsidRPr="00BA74E7">
        <w:rPr>
          <w:rFonts w:cs="Tahoma"/>
        </w:rPr>
        <w:t xml:space="preserve">Fisheries Decree of 1975, revising and Consolidating all laws and decrees affecting fishing and fisheries. As amended </w:t>
      </w:r>
      <w:r>
        <w:rPr>
          <w:rFonts w:cs="Tahoma"/>
        </w:rPr>
        <w:t>by Presidential Decree No. 1015 (</w:t>
      </w:r>
      <w:r w:rsidRPr="00BA74E7">
        <w:rPr>
          <w:rFonts w:cs="Tahoma"/>
        </w:rPr>
        <w:t>September 22, 1976</w:t>
      </w:r>
      <w:r>
        <w:rPr>
          <w:rFonts w:cs="Tahoma"/>
        </w:rPr>
        <w:t>);</w:t>
      </w:r>
      <w:r w:rsidRPr="00BA74E7">
        <w:rPr>
          <w:rFonts w:cs="Tahoma"/>
        </w:rPr>
        <w:t xml:space="preserve"> further amended by Presidential Decree No. 1058, further amended by</w:t>
      </w:r>
      <w:r>
        <w:rPr>
          <w:rFonts w:cs="Tahoma"/>
        </w:rPr>
        <w:t xml:space="preserve"> Presidential Decree No. 1819 (January 16, 1981)</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Presidential Decree No. 979</w:t>
      </w:r>
      <w:r w:rsidRPr="00BA74E7">
        <w:rPr>
          <w:rFonts w:cs="Tahoma"/>
          <w:b/>
        </w:rPr>
        <w:t>:</w:t>
      </w:r>
      <w:r>
        <w:rPr>
          <w:rFonts w:cs="Tahoma"/>
          <w:b/>
        </w:rPr>
        <w:t xml:space="preserve"> August 18, 1976</w:t>
      </w:r>
    </w:p>
    <w:p w:rsidR="0015553D" w:rsidRPr="00BA74E7" w:rsidRDefault="0015553D" w:rsidP="0015553D">
      <w:pPr>
        <w:pStyle w:val="NoSpacing"/>
        <w:jc w:val="both"/>
        <w:rPr>
          <w:rFonts w:cs="Tahoma"/>
        </w:rPr>
      </w:pPr>
      <w:r w:rsidRPr="00BA74E7">
        <w:rPr>
          <w:rFonts w:cs="Tahoma"/>
        </w:rPr>
        <w:t>Marine Pollution Decree of 1979, providing for the Revision of P.D. No. 600 governing m</w:t>
      </w:r>
      <w:r>
        <w:rPr>
          <w:rFonts w:cs="Tahoma"/>
        </w:rPr>
        <w:t>arine pollution</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lastRenderedPageBreak/>
        <w:t>Philippine Coast Guard Memorandum Circular NR 02-77:</w:t>
      </w:r>
      <w:r w:rsidRPr="00BA74E7">
        <w:rPr>
          <w:rFonts w:cs="Tahoma"/>
          <w:b/>
        </w:rPr>
        <w:tab/>
      </w:r>
    </w:p>
    <w:p w:rsidR="0015553D" w:rsidRPr="00BA74E7" w:rsidRDefault="0015553D" w:rsidP="0015553D">
      <w:pPr>
        <w:pStyle w:val="NoSpacing"/>
        <w:jc w:val="both"/>
        <w:rPr>
          <w:rFonts w:cs="Tahoma"/>
        </w:rPr>
      </w:pPr>
      <w:r w:rsidRPr="00BA74E7">
        <w:rPr>
          <w:rFonts w:cs="Tahoma"/>
        </w:rPr>
        <w:t>Rules and regulations for prevention, containment and control of marine pollution.</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Presidential Decree No. 1219</w:t>
      </w:r>
      <w:r w:rsidRPr="00BA74E7">
        <w:rPr>
          <w:rFonts w:cs="Tahoma"/>
          <w:b/>
        </w:rPr>
        <w:t>:</w:t>
      </w:r>
      <w:r>
        <w:rPr>
          <w:rFonts w:cs="Tahoma"/>
          <w:b/>
        </w:rPr>
        <w:t xml:space="preserve"> October 14, 1977</w:t>
      </w:r>
      <w:r w:rsidRPr="00BA74E7">
        <w:rPr>
          <w:rFonts w:cs="Tahoma"/>
        </w:rPr>
        <w:tab/>
      </w:r>
    </w:p>
    <w:p w:rsidR="0015553D" w:rsidRPr="00BA74E7" w:rsidRDefault="0015553D" w:rsidP="0015553D">
      <w:pPr>
        <w:pStyle w:val="NoSpacing"/>
        <w:jc w:val="both"/>
        <w:rPr>
          <w:rFonts w:cs="Tahoma"/>
        </w:rPr>
      </w:pPr>
      <w:r w:rsidRPr="00BA74E7">
        <w:rPr>
          <w:rFonts w:cs="Tahoma"/>
        </w:rPr>
        <w:t>Providing for the exploration, exploitation, utilization and c</w:t>
      </w:r>
      <w:r>
        <w:rPr>
          <w:rFonts w:cs="Tahoma"/>
        </w:rPr>
        <w:t xml:space="preserve">onservation of coral resources. </w:t>
      </w:r>
    </w:p>
    <w:p w:rsidR="0015553D" w:rsidRPr="00BA74E7" w:rsidRDefault="0015553D" w:rsidP="0015553D">
      <w:pPr>
        <w:pStyle w:val="NoSpacing"/>
        <w:jc w:val="both"/>
        <w:rPr>
          <w:rFonts w:cs="Tahoma"/>
        </w:rPr>
      </w:pPr>
    </w:p>
    <w:p w:rsidR="0015553D" w:rsidRPr="00D71C43" w:rsidRDefault="0015553D" w:rsidP="0015553D">
      <w:pPr>
        <w:pStyle w:val="NoSpacing"/>
        <w:numPr>
          <w:ilvl w:val="0"/>
          <w:numId w:val="25"/>
        </w:numPr>
        <w:jc w:val="both"/>
        <w:rPr>
          <w:rFonts w:cs="Tahoma"/>
          <w:b/>
          <w:u w:val="single"/>
        </w:rPr>
      </w:pPr>
      <w:r w:rsidRPr="00D71C43">
        <w:rPr>
          <w:rFonts w:cs="Tahoma"/>
          <w:b/>
          <w:u w:val="single"/>
        </w:rPr>
        <w:t>POLLUTION/WASTE MANAGEMENT</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Pr</w:t>
      </w:r>
      <w:r>
        <w:rPr>
          <w:rFonts w:cs="Tahoma"/>
          <w:b/>
        </w:rPr>
        <w:t>esidential Decree No. 984</w:t>
      </w:r>
      <w:r w:rsidRPr="00BA74E7">
        <w:rPr>
          <w:rFonts w:cs="Tahoma"/>
          <w:b/>
        </w:rPr>
        <w:t>:</w:t>
      </w:r>
      <w:r>
        <w:rPr>
          <w:rFonts w:cs="Tahoma"/>
          <w:b/>
        </w:rPr>
        <w:t xml:space="preserve"> August 16, 1976</w:t>
      </w:r>
      <w:r w:rsidRPr="00BA74E7">
        <w:rPr>
          <w:rFonts w:cs="Tahoma"/>
        </w:rPr>
        <w:tab/>
      </w:r>
    </w:p>
    <w:p w:rsidR="0015553D" w:rsidRPr="00BA74E7" w:rsidRDefault="0015553D" w:rsidP="0015553D">
      <w:pPr>
        <w:pStyle w:val="NoSpacing"/>
        <w:jc w:val="both"/>
        <w:rPr>
          <w:rFonts w:cs="Tahoma"/>
        </w:rPr>
      </w:pPr>
      <w:r w:rsidRPr="00BA74E7">
        <w:rPr>
          <w:rFonts w:cs="Tahoma"/>
        </w:rPr>
        <w:t>Providing for the Revision of republic Act No. 3931, commonly known as known as the Pollution Con</w:t>
      </w:r>
      <w:r>
        <w:rPr>
          <w:rFonts w:cs="Tahoma"/>
        </w:rPr>
        <w:t>trol Law and for other purposes</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Presidential Decree No. 1160</w:t>
      </w:r>
      <w:r w:rsidRPr="00BA74E7">
        <w:rPr>
          <w:rFonts w:cs="Tahoma"/>
          <w:b/>
        </w:rPr>
        <w:t>:</w:t>
      </w:r>
      <w:r>
        <w:rPr>
          <w:rFonts w:cs="Tahoma"/>
          <w:b/>
        </w:rPr>
        <w:t xml:space="preserve"> June 8, 1977</w:t>
      </w:r>
      <w:r w:rsidRPr="00BA74E7">
        <w:rPr>
          <w:rFonts w:cs="Tahoma"/>
        </w:rPr>
        <w:tab/>
      </w:r>
    </w:p>
    <w:p w:rsidR="0015553D" w:rsidRDefault="0015553D" w:rsidP="0015553D">
      <w:pPr>
        <w:pStyle w:val="NoSpacing"/>
        <w:jc w:val="both"/>
        <w:rPr>
          <w:rFonts w:cs="Tahoma"/>
        </w:rPr>
      </w:pPr>
      <w:r w:rsidRPr="00BA74E7">
        <w:rPr>
          <w:rFonts w:cs="Tahoma"/>
        </w:rPr>
        <w:t>Vesting authority in barangay captains to enforce pollution and environmental control laws and for other purpose</w:t>
      </w:r>
      <w:r>
        <w:rPr>
          <w:rFonts w:cs="Tahoma"/>
        </w:rPr>
        <w:t>s.</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Presidential Decree No. 1198</w:t>
      </w:r>
      <w:r w:rsidRPr="00BA74E7">
        <w:rPr>
          <w:rFonts w:cs="Tahoma"/>
          <w:b/>
        </w:rPr>
        <w:t>:</w:t>
      </w:r>
      <w:r>
        <w:rPr>
          <w:rFonts w:cs="Tahoma"/>
        </w:rPr>
        <w:t xml:space="preserve"> September 19, 1977</w:t>
      </w:r>
    </w:p>
    <w:p w:rsidR="0015553D" w:rsidRPr="00BA74E7" w:rsidRDefault="0015553D" w:rsidP="0015553D">
      <w:pPr>
        <w:pStyle w:val="NoSpacing"/>
        <w:jc w:val="both"/>
        <w:rPr>
          <w:rFonts w:cs="Tahoma"/>
        </w:rPr>
      </w:pPr>
      <w:r w:rsidRPr="00BA74E7">
        <w:rPr>
          <w:rFonts w:cs="Tahoma"/>
        </w:rPr>
        <w:t>Requiring all individuals, partnerships or corporations engaged in the exploration development and exploration of natural resources or in the construction of infrastructure projects to restore or rehabilitate areas subject thereof or affected thereby to their origina</w:t>
      </w:r>
      <w:r>
        <w:rPr>
          <w:rFonts w:cs="Tahoma"/>
        </w:rPr>
        <w:t>l condition.</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Presidential Decree No. 825</w:t>
      </w:r>
      <w:r w:rsidRPr="00BA74E7">
        <w:rPr>
          <w:rFonts w:cs="Tahoma"/>
          <w:b/>
        </w:rPr>
        <w:t>:</w:t>
      </w:r>
      <w:r>
        <w:rPr>
          <w:rFonts w:cs="Tahoma"/>
          <w:b/>
        </w:rPr>
        <w:t xml:space="preserve"> November 7, 1975</w:t>
      </w:r>
      <w:r w:rsidRPr="00BA74E7">
        <w:rPr>
          <w:rFonts w:cs="Tahoma"/>
        </w:rPr>
        <w:tab/>
      </w:r>
    </w:p>
    <w:p w:rsidR="0015553D" w:rsidRPr="00BA74E7" w:rsidRDefault="0015553D" w:rsidP="0015553D">
      <w:pPr>
        <w:pStyle w:val="NoSpacing"/>
        <w:jc w:val="both"/>
        <w:rPr>
          <w:rFonts w:cs="Tahoma"/>
        </w:rPr>
      </w:pPr>
      <w:r w:rsidRPr="00BA74E7">
        <w:rPr>
          <w:rFonts w:cs="Tahoma"/>
        </w:rPr>
        <w:t>Providing Penalties for improper disposal of garbage and other forms of uncleanliness and for o</w:t>
      </w:r>
      <w:r>
        <w:rPr>
          <w:rFonts w:cs="Tahoma"/>
        </w:rPr>
        <w:t>ther purposes.</w:t>
      </w:r>
    </w:p>
    <w:p w:rsidR="0015553D" w:rsidRPr="00BA74E7" w:rsidRDefault="0015553D" w:rsidP="0015553D">
      <w:pPr>
        <w:pStyle w:val="NoSpacing"/>
        <w:jc w:val="both"/>
        <w:rPr>
          <w:rFonts w:cs="Tahoma"/>
        </w:rPr>
      </w:pPr>
    </w:p>
    <w:p w:rsidR="0015553D" w:rsidRPr="00D71C43" w:rsidRDefault="0015553D" w:rsidP="0015553D">
      <w:pPr>
        <w:pStyle w:val="NoSpacing"/>
        <w:jc w:val="both"/>
        <w:rPr>
          <w:rFonts w:cs="Tahoma"/>
          <w:b/>
        </w:rPr>
      </w:pPr>
      <w:r w:rsidRPr="00D71C43">
        <w:rPr>
          <w:rFonts w:cs="Tahoma"/>
          <w:b/>
        </w:rPr>
        <w:t>Presidential Decree No. 856: December 23, 1975</w:t>
      </w:r>
    </w:p>
    <w:p w:rsidR="0015553D" w:rsidRPr="00BA74E7" w:rsidRDefault="0015553D" w:rsidP="0015553D">
      <w:pPr>
        <w:pStyle w:val="NoSpacing"/>
        <w:jc w:val="both"/>
        <w:rPr>
          <w:rFonts w:cs="Tahoma"/>
        </w:rPr>
      </w:pPr>
      <w:r w:rsidRPr="00BA74E7">
        <w:rPr>
          <w:rFonts w:cs="Tahoma"/>
        </w:rPr>
        <w:t>Code o</w:t>
      </w:r>
      <w:r>
        <w:rPr>
          <w:rFonts w:cs="Tahoma"/>
        </w:rPr>
        <w:t>f Sanitation.</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Le</w:t>
      </w:r>
      <w:r>
        <w:rPr>
          <w:rFonts w:cs="Tahoma"/>
          <w:b/>
        </w:rPr>
        <w:t>tter of Instruction No. 549</w:t>
      </w:r>
      <w:r w:rsidRPr="00BA74E7">
        <w:rPr>
          <w:rFonts w:cs="Tahoma"/>
          <w:b/>
        </w:rPr>
        <w:t>:</w:t>
      </w:r>
      <w:r w:rsidRPr="00BA74E7">
        <w:rPr>
          <w:rFonts w:cs="Tahoma"/>
        </w:rPr>
        <w:tab/>
      </w:r>
    </w:p>
    <w:p w:rsidR="0015553D" w:rsidRPr="00BA74E7" w:rsidRDefault="0015553D" w:rsidP="0015553D">
      <w:pPr>
        <w:pStyle w:val="NoSpacing"/>
        <w:jc w:val="both"/>
        <w:rPr>
          <w:rFonts w:cs="Tahoma"/>
        </w:rPr>
      </w:pPr>
      <w:r w:rsidRPr="00BA74E7">
        <w:rPr>
          <w:rFonts w:cs="Tahoma"/>
        </w:rPr>
        <w:t>Inter-agency task force on proliferation of toxic substances, ordered the NEPC (National Environmental Protection Council) to organize an inter-agency task force to study the proliferation of toxic substances in the Philippines. Convened in 1980, task force identified the following areas where toxicants usually occur: (1) pesticides, (2) food additives, drugs and cosmetics ingredients, (3) radioactive substances, (4) heavy metals and (5) occupational hazards.</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National Poll</w:t>
      </w:r>
      <w:r>
        <w:rPr>
          <w:rFonts w:cs="Tahoma"/>
          <w:b/>
        </w:rPr>
        <w:t>ution Control Commission (NPCC)</w:t>
      </w:r>
      <w:r w:rsidRPr="00BA74E7">
        <w:rPr>
          <w:rFonts w:cs="Tahoma"/>
          <w:b/>
        </w:rPr>
        <w:t>:</w:t>
      </w:r>
      <w:r w:rsidRPr="00BA74E7">
        <w:rPr>
          <w:rFonts w:cs="Tahoma"/>
          <w:b/>
        </w:rPr>
        <w:tab/>
      </w:r>
    </w:p>
    <w:p w:rsidR="0015553D" w:rsidRPr="00BA74E7" w:rsidRDefault="0015553D" w:rsidP="0015553D">
      <w:pPr>
        <w:pStyle w:val="NoSpacing"/>
        <w:jc w:val="both"/>
        <w:rPr>
          <w:rFonts w:cs="Tahoma"/>
        </w:rPr>
      </w:pPr>
      <w:r w:rsidRPr="00BA74E7">
        <w:rPr>
          <w:rFonts w:cs="Tahoma"/>
        </w:rPr>
        <w:t>Rules and Regulations Article 2, Chapter V, provides technical definitions as well as presents general prohibitions that are punishable and stipulates guidelines for disposal of solid, toxic and hazardous wastes, 1978.</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Republic Act 6969</w:t>
      </w:r>
      <w:r w:rsidRPr="00BA74E7">
        <w:rPr>
          <w:rFonts w:cs="Tahoma"/>
          <w:b/>
        </w:rPr>
        <w:t>:</w:t>
      </w:r>
      <w:r>
        <w:rPr>
          <w:rFonts w:cs="Tahoma"/>
        </w:rPr>
        <w:t xml:space="preserve"> </w:t>
      </w:r>
    </w:p>
    <w:p w:rsidR="0015553D" w:rsidRPr="00BA74E7" w:rsidRDefault="0015553D" w:rsidP="0015553D">
      <w:pPr>
        <w:pStyle w:val="NoSpacing"/>
        <w:jc w:val="both"/>
        <w:rPr>
          <w:rFonts w:cs="Tahoma"/>
        </w:rPr>
      </w:pPr>
      <w:r w:rsidRPr="00BA74E7">
        <w:rPr>
          <w:rFonts w:cs="Tahoma"/>
        </w:rPr>
        <w:t>Toxic substances and hazardous and nuclear wastes act of 1990.</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DENR Administrative 29</w:t>
      </w:r>
      <w:r w:rsidRPr="00BA74E7">
        <w:rPr>
          <w:rFonts w:cs="Tahoma"/>
          <w:b/>
        </w:rPr>
        <w:t>:</w:t>
      </w:r>
      <w:r w:rsidRPr="00BA74E7">
        <w:rPr>
          <w:rFonts w:cs="Tahoma"/>
        </w:rPr>
        <w:tab/>
      </w:r>
    </w:p>
    <w:p w:rsidR="0015553D" w:rsidRPr="00BA74E7" w:rsidRDefault="0015553D" w:rsidP="0015553D">
      <w:pPr>
        <w:pStyle w:val="NoSpacing"/>
        <w:jc w:val="both"/>
        <w:rPr>
          <w:rFonts w:cs="Tahoma"/>
        </w:rPr>
      </w:pPr>
      <w:r w:rsidRPr="00BA74E7">
        <w:rPr>
          <w:rFonts w:cs="Tahoma"/>
        </w:rPr>
        <w:t>Implementing rules and regulations of Republic Act 6969.</w:t>
      </w:r>
    </w:p>
    <w:p w:rsidR="0015553D" w:rsidRPr="00BA74E7" w:rsidRDefault="0015553D" w:rsidP="0015553D">
      <w:pPr>
        <w:pStyle w:val="NoSpacing"/>
        <w:jc w:val="both"/>
        <w:rPr>
          <w:rFonts w:cs="Tahoma"/>
        </w:rPr>
      </w:pPr>
    </w:p>
    <w:p w:rsidR="0015553D" w:rsidRPr="00806920" w:rsidRDefault="0015553D" w:rsidP="0015553D">
      <w:pPr>
        <w:pStyle w:val="NoSpacing"/>
        <w:numPr>
          <w:ilvl w:val="0"/>
          <w:numId w:val="25"/>
        </w:numPr>
        <w:jc w:val="both"/>
        <w:rPr>
          <w:rFonts w:cs="Tahoma"/>
          <w:b/>
          <w:u w:val="single"/>
        </w:rPr>
      </w:pPr>
      <w:r w:rsidRPr="00806920">
        <w:rPr>
          <w:rFonts w:cs="Tahoma"/>
          <w:b/>
          <w:u w:val="single"/>
        </w:rPr>
        <w:t>AIR</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Presidential Decree 1181</w:t>
      </w:r>
      <w:r w:rsidRPr="00BA74E7">
        <w:rPr>
          <w:rFonts w:cs="Tahoma"/>
          <w:b/>
        </w:rPr>
        <w:t>:</w:t>
      </w:r>
      <w:r w:rsidRPr="00BA74E7">
        <w:rPr>
          <w:rFonts w:cs="Tahoma"/>
        </w:rPr>
        <w:tab/>
      </w:r>
    </w:p>
    <w:p w:rsidR="0015553D" w:rsidRPr="00BA74E7" w:rsidRDefault="0015553D" w:rsidP="0015553D">
      <w:pPr>
        <w:pStyle w:val="NoSpacing"/>
        <w:jc w:val="both"/>
        <w:rPr>
          <w:rFonts w:cs="Tahoma"/>
        </w:rPr>
      </w:pPr>
      <w:r w:rsidRPr="00BA74E7">
        <w:rPr>
          <w:rFonts w:cs="Tahoma"/>
        </w:rPr>
        <w:t>Providing for the prevention control and abatement of air pollution from motor vehicles and for other purposes.</w:t>
      </w:r>
    </w:p>
    <w:p w:rsidR="0015553D" w:rsidRPr="00BA74E7" w:rsidRDefault="0015553D" w:rsidP="0015553D">
      <w:pPr>
        <w:pStyle w:val="NoSpacing"/>
        <w:jc w:val="both"/>
        <w:rPr>
          <w:rFonts w:cs="Tahoma"/>
        </w:rPr>
      </w:pPr>
    </w:p>
    <w:p w:rsidR="0015553D" w:rsidRPr="00216EFE" w:rsidRDefault="0015553D" w:rsidP="0015553D">
      <w:pPr>
        <w:pStyle w:val="NoSpacing"/>
        <w:jc w:val="both"/>
        <w:rPr>
          <w:rFonts w:cs="Tahoma"/>
          <w:b/>
        </w:rPr>
      </w:pPr>
      <w:r w:rsidRPr="00216EFE">
        <w:rPr>
          <w:rFonts w:cs="Tahoma"/>
          <w:b/>
        </w:rPr>
        <w:t>Letter of Instructions 551: June 7, 1977.</w:t>
      </w:r>
    </w:p>
    <w:p w:rsidR="0015553D" w:rsidRPr="00BA74E7" w:rsidRDefault="0015553D" w:rsidP="0015553D">
      <w:pPr>
        <w:pStyle w:val="NoSpacing"/>
        <w:jc w:val="both"/>
        <w:rPr>
          <w:rFonts w:cs="Tahoma"/>
        </w:rPr>
      </w:pPr>
      <w:r w:rsidRPr="00BA74E7">
        <w:rPr>
          <w:rFonts w:cs="Tahoma"/>
        </w:rPr>
        <w:t>Specifying actions and programs of certain government ag</w:t>
      </w:r>
      <w:r>
        <w:rPr>
          <w:rFonts w:cs="Tahoma"/>
        </w:rPr>
        <w:t>encies on air pollution control</w:t>
      </w:r>
      <w:r w:rsidRPr="00BA74E7">
        <w:rPr>
          <w:rFonts w:cs="Tahoma"/>
        </w:rPr>
        <w:t>.</w:t>
      </w:r>
    </w:p>
    <w:p w:rsidR="0015553D" w:rsidRDefault="0015553D" w:rsidP="0015553D">
      <w:pPr>
        <w:pStyle w:val="NoSpacing"/>
        <w:jc w:val="both"/>
        <w:rPr>
          <w:rFonts w:cs="Tahoma"/>
        </w:rPr>
      </w:pPr>
    </w:p>
    <w:p w:rsidR="0015553D" w:rsidRPr="00BA74E7" w:rsidRDefault="0015553D" w:rsidP="0015553D">
      <w:pPr>
        <w:pStyle w:val="NoSpacing"/>
        <w:jc w:val="both"/>
        <w:rPr>
          <w:rFonts w:cs="Tahoma"/>
        </w:rPr>
      </w:pPr>
    </w:p>
    <w:p w:rsidR="0015553D" w:rsidRPr="00216EFE" w:rsidRDefault="0015553D" w:rsidP="0015553D">
      <w:pPr>
        <w:pStyle w:val="NoSpacing"/>
        <w:jc w:val="both"/>
        <w:rPr>
          <w:rFonts w:cs="Tahoma"/>
          <w:b/>
        </w:rPr>
      </w:pPr>
      <w:r w:rsidRPr="00216EFE">
        <w:rPr>
          <w:rFonts w:cs="Tahoma"/>
          <w:b/>
        </w:rPr>
        <w:lastRenderedPageBreak/>
        <w:t>DENR Administrative Order 14:</w:t>
      </w:r>
      <w:r w:rsidRPr="00216EFE">
        <w:rPr>
          <w:rFonts w:cs="Tahoma"/>
          <w:b/>
        </w:rPr>
        <w:tab/>
        <w:t xml:space="preserve"> March 18, 1993.</w:t>
      </w:r>
    </w:p>
    <w:p w:rsidR="0015553D" w:rsidRPr="00BA74E7" w:rsidRDefault="0015553D" w:rsidP="0015553D">
      <w:pPr>
        <w:pStyle w:val="NoSpacing"/>
        <w:jc w:val="both"/>
        <w:rPr>
          <w:rFonts w:cs="Tahoma"/>
        </w:rPr>
      </w:pPr>
      <w:r w:rsidRPr="00BA74E7">
        <w:rPr>
          <w:rFonts w:cs="Tahoma"/>
        </w:rPr>
        <w:t>Revised air quality standards of 1992, revising and amending the air quality st</w:t>
      </w:r>
      <w:r>
        <w:rPr>
          <w:rFonts w:cs="Tahoma"/>
        </w:rPr>
        <w:t>andards of 1978.</w:t>
      </w:r>
    </w:p>
    <w:p w:rsidR="0015553D" w:rsidRPr="00BA74E7" w:rsidRDefault="0015553D" w:rsidP="0015553D">
      <w:pPr>
        <w:pStyle w:val="NoSpacing"/>
        <w:jc w:val="both"/>
        <w:rPr>
          <w:rFonts w:cs="Tahoma"/>
        </w:rPr>
      </w:pPr>
    </w:p>
    <w:p w:rsidR="0015553D" w:rsidRPr="00216EFE" w:rsidRDefault="0015553D" w:rsidP="0015553D">
      <w:pPr>
        <w:pStyle w:val="NoSpacing"/>
        <w:jc w:val="both"/>
        <w:rPr>
          <w:rFonts w:cs="Tahoma"/>
          <w:b/>
        </w:rPr>
      </w:pPr>
      <w:r w:rsidRPr="00216EFE">
        <w:rPr>
          <w:rFonts w:cs="Tahoma"/>
          <w:b/>
        </w:rPr>
        <w:t>DENR Administrative Order 14-A: December 9, 1993.</w:t>
      </w:r>
    </w:p>
    <w:p w:rsidR="0015553D" w:rsidRDefault="0015553D" w:rsidP="0015553D">
      <w:pPr>
        <w:pStyle w:val="NoSpacing"/>
        <w:jc w:val="both"/>
        <w:rPr>
          <w:rFonts w:cs="Tahoma"/>
        </w:rPr>
      </w:pPr>
      <w:r w:rsidRPr="00BA74E7">
        <w:rPr>
          <w:rFonts w:cs="Tahoma"/>
        </w:rPr>
        <w:t>Amendment to Administrative Order No. 14 series of 1993 and clarifying its cover</w:t>
      </w:r>
      <w:r>
        <w:rPr>
          <w:rFonts w:cs="Tahoma"/>
        </w:rPr>
        <w:t>age and scope.</w:t>
      </w:r>
    </w:p>
    <w:p w:rsidR="0015553D" w:rsidRPr="00BA74E7" w:rsidRDefault="0015553D" w:rsidP="0015553D">
      <w:pPr>
        <w:pStyle w:val="NoSpacing"/>
        <w:jc w:val="both"/>
        <w:rPr>
          <w:rFonts w:cs="Tahoma"/>
        </w:rPr>
      </w:pPr>
    </w:p>
    <w:p w:rsidR="0015553D" w:rsidRPr="00BA74E7" w:rsidRDefault="0015553D" w:rsidP="0015553D">
      <w:pPr>
        <w:pStyle w:val="NoSpacing"/>
        <w:jc w:val="both"/>
        <w:rPr>
          <w:rFonts w:cs="Tahoma"/>
        </w:rPr>
      </w:pPr>
    </w:p>
    <w:p w:rsidR="0015553D" w:rsidRPr="00D71C43" w:rsidRDefault="0015553D" w:rsidP="0015553D">
      <w:pPr>
        <w:pStyle w:val="NoSpacing"/>
        <w:numPr>
          <w:ilvl w:val="0"/>
          <w:numId w:val="25"/>
        </w:numPr>
        <w:jc w:val="both"/>
        <w:rPr>
          <w:rFonts w:cs="Tahoma"/>
          <w:b/>
          <w:u w:val="single"/>
        </w:rPr>
      </w:pPr>
      <w:r w:rsidRPr="00D71C43">
        <w:rPr>
          <w:rFonts w:cs="Tahoma"/>
          <w:b/>
          <w:u w:val="single"/>
        </w:rPr>
        <w:t>ENVIRONMENTAL IMPACT STATEMENT SYSTEM</w:t>
      </w:r>
    </w:p>
    <w:p w:rsidR="0015553D" w:rsidRPr="00BA74E7" w:rsidRDefault="0015553D" w:rsidP="0015553D">
      <w:pPr>
        <w:pStyle w:val="NoSpacing"/>
        <w:jc w:val="both"/>
        <w:rPr>
          <w:rFonts w:cs="Tahoma"/>
        </w:rPr>
      </w:pPr>
    </w:p>
    <w:p w:rsidR="0015553D" w:rsidRPr="00216EFE" w:rsidRDefault="0015553D" w:rsidP="0015553D">
      <w:pPr>
        <w:pStyle w:val="NoSpacing"/>
        <w:jc w:val="both"/>
        <w:rPr>
          <w:rFonts w:cs="Tahoma"/>
          <w:b/>
        </w:rPr>
      </w:pPr>
      <w:r w:rsidRPr="00216EFE">
        <w:rPr>
          <w:rFonts w:cs="Tahoma"/>
          <w:b/>
        </w:rPr>
        <w:t>Presidential Decree No. 1151 Section 4:</w:t>
      </w:r>
      <w:r w:rsidRPr="00216EFE">
        <w:rPr>
          <w:rFonts w:cs="Tahoma"/>
          <w:b/>
        </w:rPr>
        <w:tab/>
        <w:t xml:space="preserve"> June 6, 1977</w:t>
      </w:r>
    </w:p>
    <w:p w:rsidR="0015553D" w:rsidRPr="00BA74E7" w:rsidRDefault="0015553D" w:rsidP="0015553D">
      <w:pPr>
        <w:pStyle w:val="NoSpacing"/>
        <w:jc w:val="both"/>
        <w:rPr>
          <w:rFonts w:cs="Tahoma"/>
        </w:rPr>
      </w:pPr>
      <w:r w:rsidRPr="00BA74E7">
        <w:rPr>
          <w:rFonts w:cs="Tahoma"/>
        </w:rPr>
        <w:t xml:space="preserve">Mandated the requirement Environmental Impact Assessment stipulated that all agencies and instrumentalities of national government as well as private entities environment impact </w:t>
      </w:r>
      <w:r>
        <w:rPr>
          <w:rFonts w:cs="Tahoma"/>
        </w:rPr>
        <w:t>assessment studies</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Letter of Instr</w:t>
      </w:r>
      <w:r>
        <w:rPr>
          <w:rFonts w:cs="Tahoma"/>
          <w:b/>
        </w:rPr>
        <w:t>uction No. 549</w:t>
      </w:r>
      <w:r w:rsidRPr="00BA74E7">
        <w:rPr>
          <w:rFonts w:cs="Tahoma"/>
          <w:b/>
        </w:rPr>
        <w:t>:</w:t>
      </w:r>
      <w:r>
        <w:rPr>
          <w:rFonts w:cs="Tahoma"/>
          <w:b/>
        </w:rPr>
        <w:t xml:space="preserve"> June 6, 977.</w:t>
      </w:r>
      <w:r w:rsidRPr="00BA74E7">
        <w:rPr>
          <w:rFonts w:cs="Tahoma"/>
        </w:rPr>
        <w:tab/>
      </w:r>
    </w:p>
    <w:p w:rsidR="0015553D" w:rsidRDefault="0015553D" w:rsidP="0015553D">
      <w:pPr>
        <w:pStyle w:val="NoSpacing"/>
        <w:jc w:val="both"/>
        <w:rPr>
          <w:rFonts w:cs="Tahoma"/>
        </w:rPr>
      </w:pPr>
      <w:r w:rsidRPr="00BA74E7">
        <w:rPr>
          <w:rFonts w:cs="Tahoma"/>
        </w:rPr>
        <w:t>Ordered the NEPC to establish administrative system for the evaluation of environmental impacts of projects undertaken by government and private entities. Directed NEPC organize and coordinate inter-agency task force for study major env</w:t>
      </w:r>
      <w:r>
        <w:rPr>
          <w:rFonts w:cs="Tahoma"/>
        </w:rPr>
        <w:t>ironmental threats</w:t>
      </w:r>
      <w:r w:rsidRPr="00BA74E7">
        <w:rPr>
          <w:rFonts w:cs="Tahoma"/>
        </w:rPr>
        <w:t>.</w:t>
      </w:r>
    </w:p>
    <w:p w:rsidR="0015553D" w:rsidRPr="00BA74E7" w:rsidRDefault="0015553D" w:rsidP="0015553D">
      <w:pPr>
        <w:pStyle w:val="NoSpacing"/>
        <w:jc w:val="both"/>
        <w:rPr>
          <w:rFonts w:cs="Tahoma"/>
        </w:rPr>
      </w:pPr>
    </w:p>
    <w:p w:rsidR="0015553D" w:rsidRPr="00216EFE" w:rsidRDefault="0015553D" w:rsidP="0015553D">
      <w:pPr>
        <w:pStyle w:val="NoSpacing"/>
        <w:jc w:val="both"/>
        <w:rPr>
          <w:rFonts w:cs="Tahoma"/>
          <w:b/>
        </w:rPr>
      </w:pPr>
      <w:r w:rsidRPr="00216EFE">
        <w:rPr>
          <w:rFonts w:cs="Tahoma"/>
          <w:b/>
        </w:rPr>
        <w:t>Presidential Decree No. 1586: June 11, 1978</w:t>
      </w:r>
      <w:r>
        <w:rPr>
          <w:rFonts w:cs="Tahoma"/>
          <w:b/>
        </w:rPr>
        <w:t>.</w:t>
      </w:r>
    </w:p>
    <w:p w:rsidR="0015553D" w:rsidRPr="00BA74E7" w:rsidRDefault="0015553D" w:rsidP="0015553D">
      <w:pPr>
        <w:pStyle w:val="NoSpacing"/>
        <w:jc w:val="both"/>
        <w:rPr>
          <w:rFonts w:cs="Tahoma"/>
        </w:rPr>
      </w:pPr>
      <w:r w:rsidRPr="00BA74E7">
        <w:rPr>
          <w:rFonts w:cs="Tahoma"/>
        </w:rPr>
        <w:t xml:space="preserve">Establishing an environmental impact statement system, including other environmental management related measures and for other purposes. Centralizes the EIS system under NEPC and authorizes the President and NEPC to proclaim projects and activities subject </w:t>
      </w:r>
      <w:r>
        <w:rPr>
          <w:rFonts w:cs="Tahoma"/>
        </w:rPr>
        <w:t>to the EIS system</w:t>
      </w:r>
      <w:r w:rsidRPr="00BA74E7">
        <w:rPr>
          <w:rFonts w:cs="Tahoma"/>
        </w:rPr>
        <w:t>.</w:t>
      </w:r>
    </w:p>
    <w:p w:rsidR="0015553D" w:rsidRDefault="0015553D" w:rsidP="0015553D">
      <w:pPr>
        <w:pStyle w:val="NoSpacing"/>
        <w:jc w:val="both"/>
        <w:rPr>
          <w:rFonts w:cs="Tahoma"/>
        </w:rPr>
      </w:pPr>
    </w:p>
    <w:p w:rsidR="0015553D" w:rsidRDefault="0015553D" w:rsidP="0015553D">
      <w:pPr>
        <w:pStyle w:val="NoSpacing"/>
        <w:jc w:val="both"/>
        <w:rPr>
          <w:rFonts w:cs="Tahoma"/>
        </w:rPr>
      </w:pPr>
      <w:r>
        <w:rPr>
          <w:rFonts w:cs="Tahoma"/>
          <w:b/>
        </w:rPr>
        <w:t>NEPC Memorandum</w:t>
      </w:r>
      <w:r w:rsidRPr="00BA74E7">
        <w:rPr>
          <w:rFonts w:cs="Tahoma"/>
          <w:b/>
        </w:rPr>
        <w:t>:</w:t>
      </w:r>
      <w:r>
        <w:rPr>
          <w:rFonts w:cs="Tahoma"/>
          <w:b/>
        </w:rPr>
        <w:t xml:space="preserve"> November 23, 1979.</w:t>
      </w:r>
      <w:r w:rsidRPr="00BA74E7">
        <w:rPr>
          <w:rFonts w:cs="Tahoma"/>
        </w:rPr>
        <w:tab/>
      </w:r>
    </w:p>
    <w:p w:rsidR="0015553D" w:rsidRPr="00BA74E7" w:rsidRDefault="0015553D" w:rsidP="0015553D">
      <w:pPr>
        <w:pStyle w:val="NoSpacing"/>
        <w:jc w:val="both"/>
        <w:rPr>
          <w:rFonts w:cs="Tahoma"/>
        </w:rPr>
      </w:pPr>
      <w:r w:rsidRPr="00BA74E7">
        <w:rPr>
          <w:rFonts w:cs="Tahoma"/>
        </w:rPr>
        <w:t>Rules and Regulations implementing the Intent and Provisions of Presidential Decree No. 1586 establishing the environmental impact statement system in relation to the Presidential Decree No. 1151 promulgating the Philippine Environm</w:t>
      </w:r>
      <w:r>
        <w:rPr>
          <w:rFonts w:cs="Tahoma"/>
        </w:rPr>
        <w:t>ental Policy.</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Presidential Decree No. 2146</w:t>
      </w:r>
      <w:r w:rsidRPr="00BA74E7">
        <w:rPr>
          <w:rFonts w:cs="Tahoma"/>
          <w:b/>
        </w:rPr>
        <w:t>:</w:t>
      </w:r>
      <w:r>
        <w:rPr>
          <w:rFonts w:cs="Tahoma"/>
          <w:b/>
        </w:rPr>
        <w:t xml:space="preserve"> December 14, 1981.</w:t>
      </w:r>
    </w:p>
    <w:p w:rsidR="0015553D" w:rsidRPr="00BA74E7" w:rsidRDefault="0015553D" w:rsidP="0015553D">
      <w:pPr>
        <w:pStyle w:val="NoSpacing"/>
        <w:jc w:val="both"/>
        <w:rPr>
          <w:rFonts w:cs="Tahoma"/>
        </w:rPr>
      </w:pPr>
      <w:r w:rsidRPr="00BA74E7">
        <w:rPr>
          <w:rFonts w:cs="Tahoma"/>
        </w:rPr>
        <w:t>Proclaiming certain areas and types of projects as environmentally critical and within the scope of the environmental impact statement established under Presidential Dec</w:t>
      </w:r>
      <w:r>
        <w:rPr>
          <w:rFonts w:cs="Tahoma"/>
        </w:rPr>
        <w:t>ree No. 1586.</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Letter of Instruction No. 1179</w:t>
      </w:r>
      <w:r w:rsidRPr="00BA74E7">
        <w:rPr>
          <w:rFonts w:cs="Tahoma"/>
          <w:b/>
        </w:rPr>
        <w:t>:</w:t>
      </w:r>
      <w:r>
        <w:rPr>
          <w:rFonts w:cs="Tahoma"/>
          <w:b/>
        </w:rPr>
        <w:t xml:space="preserve">  December 14, 1981.</w:t>
      </w:r>
    </w:p>
    <w:p w:rsidR="0015553D" w:rsidRPr="00BA74E7" w:rsidRDefault="0015553D" w:rsidP="0015553D">
      <w:pPr>
        <w:pStyle w:val="NoSpacing"/>
        <w:jc w:val="both"/>
        <w:rPr>
          <w:rFonts w:cs="Tahoma"/>
        </w:rPr>
      </w:pPr>
      <w:r w:rsidRPr="00BA74E7">
        <w:rPr>
          <w:rFonts w:cs="Tahoma"/>
        </w:rPr>
        <w:t>Authorized NEPC to issue Environmental Compliance Certificates (ECC) or to grant exemptions from t</w:t>
      </w:r>
      <w:r>
        <w:rPr>
          <w:rFonts w:cs="Tahoma"/>
        </w:rPr>
        <w:t>he EIA system.</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NEPC Office Circular No. 3</w:t>
      </w:r>
      <w:r w:rsidRPr="00BA74E7">
        <w:rPr>
          <w:rFonts w:cs="Tahoma"/>
          <w:b/>
        </w:rPr>
        <w:t>:</w:t>
      </w:r>
    </w:p>
    <w:p w:rsidR="0015553D" w:rsidRPr="00BA74E7" w:rsidRDefault="0015553D" w:rsidP="0015553D">
      <w:pPr>
        <w:pStyle w:val="NoSpacing"/>
        <w:jc w:val="both"/>
        <w:rPr>
          <w:rFonts w:cs="Tahoma"/>
        </w:rPr>
      </w:pPr>
      <w:r w:rsidRPr="00BA74E7">
        <w:rPr>
          <w:rFonts w:cs="Tahoma"/>
        </w:rPr>
        <w:t>Technical definitions and scope of the environmentally critical projects and areas enumerated in proclamation P.D. 2146.</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NEPC Resolution 4</w:t>
      </w:r>
      <w:r w:rsidRPr="00BA74E7">
        <w:rPr>
          <w:rFonts w:cs="Tahoma"/>
          <w:b/>
        </w:rPr>
        <w:t>:</w:t>
      </w:r>
      <w:r>
        <w:rPr>
          <w:rFonts w:cs="Tahoma"/>
          <w:b/>
        </w:rPr>
        <w:t xml:space="preserve"> December 11, 1984.</w:t>
      </w:r>
    </w:p>
    <w:p w:rsidR="0015553D" w:rsidRPr="00BA74E7" w:rsidRDefault="0015553D" w:rsidP="0015553D">
      <w:pPr>
        <w:pStyle w:val="NoSpacing"/>
        <w:jc w:val="both"/>
        <w:rPr>
          <w:rFonts w:cs="Tahoma"/>
        </w:rPr>
      </w:pPr>
      <w:r w:rsidRPr="00BA74E7">
        <w:rPr>
          <w:rFonts w:cs="Tahoma"/>
        </w:rPr>
        <w:t>Adopted rules and regulations to implement the EIS system, provided detailed guidelines for obtaining ECC. Define roles of various par</w:t>
      </w:r>
      <w:r>
        <w:rPr>
          <w:rFonts w:cs="Tahoma"/>
        </w:rPr>
        <w:t>ties involved</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DAO No. 21</w:t>
      </w:r>
      <w:r w:rsidRPr="00BA74E7">
        <w:rPr>
          <w:rFonts w:cs="Tahoma"/>
          <w:b/>
        </w:rPr>
        <w:t>:</w:t>
      </w:r>
      <w:r>
        <w:rPr>
          <w:rFonts w:cs="Tahoma"/>
          <w:b/>
        </w:rPr>
        <w:t xml:space="preserve"> June 5, 1992</w:t>
      </w:r>
    </w:p>
    <w:p w:rsidR="0015553D" w:rsidRPr="00BA74E7" w:rsidRDefault="0015553D" w:rsidP="0015553D">
      <w:pPr>
        <w:pStyle w:val="NoSpacing"/>
        <w:jc w:val="both"/>
        <w:rPr>
          <w:rFonts w:cs="Tahoma"/>
        </w:rPr>
      </w:pPr>
      <w:r w:rsidRPr="00BA74E7">
        <w:rPr>
          <w:rFonts w:cs="Tahoma"/>
        </w:rPr>
        <w:t>Amending the revised rules and regulations impl</w:t>
      </w:r>
      <w:r>
        <w:rPr>
          <w:rFonts w:cs="Tahoma"/>
        </w:rPr>
        <w:t>ementing P.D. 1586</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DAO No. 11</w:t>
      </w:r>
      <w:r w:rsidRPr="00BA74E7">
        <w:rPr>
          <w:rFonts w:cs="Tahoma"/>
          <w:b/>
        </w:rPr>
        <w:t>:</w:t>
      </w:r>
      <w:r>
        <w:rPr>
          <w:rFonts w:cs="Tahoma"/>
          <w:b/>
        </w:rPr>
        <w:t xml:space="preserve"> March 28, 1994.</w:t>
      </w:r>
    </w:p>
    <w:p w:rsidR="0015553D" w:rsidRPr="00BA74E7" w:rsidRDefault="0015553D" w:rsidP="0015553D">
      <w:pPr>
        <w:pStyle w:val="NoSpacing"/>
        <w:jc w:val="both"/>
        <w:rPr>
          <w:rFonts w:cs="Tahoma"/>
        </w:rPr>
      </w:pPr>
      <w:r w:rsidRPr="00BA74E7">
        <w:rPr>
          <w:rFonts w:cs="Tahoma"/>
        </w:rPr>
        <w:t>Supplementing DENR Administrative Order No. 21 series of 1992 and providing for programmatic compliance within the environmental impact statem</w:t>
      </w:r>
      <w:r>
        <w:rPr>
          <w:rFonts w:cs="Tahoma"/>
        </w:rPr>
        <w:t>ent (EIS) system</w:t>
      </w:r>
      <w:r w:rsidRPr="00BA74E7">
        <w:rPr>
          <w:rFonts w:cs="Tahoma"/>
        </w:rPr>
        <w:t>.</w:t>
      </w:r>
    </w:p>
    <w:p w:rsidR="0015553D" w:rsidRPr="00BA74E7" w:rsidRDefault="0015553D" w:rsidP="0015553D">
      <w:pPr>
        <w:pStyle w:val="NoSpacing"/>
        <w:jc w:val="both"/>
        <w:rPr>
          <w:rFonts w:cs="Tahoma"/>
        </w:rPr>
      </w:pPr>
    </w:p>
    <w:p w:rsidR="0015553D" w:rsidRPr="00806920" w:rsidRDefault="0015553D" w:rsidP="0015553D">
      <w:pPr>
        <w:pStyle w:val="NoSpacing"/>
        <w:numPr>
          <w:ilvl w:val="0"/>
          <w:numId w:val="25"/>
        </w:numPr>
        <w:jc w:val="both"/>
        <w:rPr>
          <w:rFonts w:cs="Tahoma"/>
          <w:b/>
          <w:u w:val="single"/>
        </w:rPr>
      </w:pPr>
      <w:r w:rsidRPr="00806920">
        <w:rPr>
          <w:rFonts w:cs="Tahoma"/>
          <w:b/>
          <w:u w:val="single"/>
        </w:rPr>
        <w:t>FORESTRY</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Presidential Decree No. 705</w:t>
      </w:r>
      <w:r w:rsidRPr="00BA74E7">
        <w:rPr>
          <w:rFonts w:cs="Tahoma"/>
          <w:b/>
        </w:rPr>
        <w:t>:</w:t>
      </w:r>
      <w:r>
        <w:rPr>
          <w:rFonts w:cs="Tahoma"/>
          <w:b/>
        </w:rPr>
        <w:t xml:space="preserve"> May 19, 1975</w:t>
      </w:r>
    </w:p>
    <w:p w:rsidR="0015553D" w:rsidRPr="00BA74E7" w:rsidRDefault="0015553D" w:rsidP="0015553D">
      <w:pPr>
        <w:pStyle w:val="NoSpacing"/>
        <w:jc w:val="both"/>
        <w:rPr>
          <w:rFonts w:cs="Tahoma"/>
        </w:rPr>
      </w:pPr>
      <w:r w:rsidRPr="00BA74E7">
        <w:rPr>
          <w:rFonts w:cs="Tahoma"/>
        </w:rPr>
        <w:t xml:space="preserve">Revising Presidential Decree No. 389, otherwise known as the forestry reform code </w:t>
      </w:r>
      <w:r>
        <w:rPr>
          <w:rFonts w:cs="Tahoma"/>
        </w:rPr>
        <w:t>of the Philippines</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Republic Act No. 3571:</w:t>
      </w:r>
      <w:r>
        <w:rPr>
          <w:rFonts w:cs="Tahoma"/>
          <w:b/>
        </w:rPr>
        <w:t xml:space="preserve"> June 1, 1963</w:t>
      </w:r>
    </w:p>
    <w:p w:rsidR="0015553D" w:rsidRPr="00BA74E7" w:rsidRDefault="0015553D" w:rsidP="0015553D">
      <w:pPr>
        <w:pStyle w:val="NoSpacing"/>
        <w:jc w:val="both"/>
        <w:rPr>
          <w:rFonts w:cs="Tahoma"/>
        </w:rPr>
      </w:pPr>
      <w:r w:rsidRPr="00BA74E7">
        <w:rPr>
          <w:rFonts w:cs="Tahoma"/>
        </w:rPr>
        <w:t>An act to prohibit the cutting, destroying or injuring of planted or growing trees, flowering plants and shrubs or plants of scenic value along public roads, in plazas, parks, school premises or in any o</w:t>
      </w:r>
      <w:r>
        <w:rPr>
          <w:rFonts w:cs="Tahoma"/>
        </w:rPr>
        <w:t>ther public ground</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Act No. 3572</w:t>
      </w:r>
      <w:r w:rsidRPr="00BA74E7">
        <w:rPr>
          <w:rFonts w:cs="Tahoma"/>
          <w:b/>
        </w:rPr>
        <w:t>:</w:t>
      </w:r>
      <w:r>
        <w:rPr>
          <w:rFonts w:cs="Tahoma"/>
          <w:b/>
        </w:rPr>
        <w:t xml:space="preserve"> November 26, 1929.</w:t>
      </w:r>
    </w:p>
    <w:p w:rsidR="0015553D" w:rsidRPr="00BA74E7" w:rsidRDefault="0015553D" w:rsidP="0015553D">
      <w:pPr>
        <w:pStyle w:val="NoSpacing"/>
        <w:jc w:val="both"/>
        <w:rPr>
          <w:rFonts w:cs="Tahoma"/>
        </w:rPr>
      </w:pPr>
      <w:r w:rsidRPr="00BA74E7">
        <w:rPr>
          <w:rFonts w:cs="Tahoma"/>
        </w:rPr>
        <w:t>An act prohibit the cutting of Tindalo, Akle or Molave Trees under certain conditions and to penalize violat</w:t>
      </w:r>
      <w:r>
        <w:rPr>
          <w:rFonts w:cs="Tahoma"/>
        </w:rPr>
        <w:t>ions thereof.</w:t>
      </w:r>
    </w:p>
    <w:p w:rsidR="0015553D" w:rsidRPr="00BA74E7" w:rsidRDefault="0015553D" w:rsidP="0015553D">
      <w:pPr>
        <w:pStyle w:val="NoSpacing"/>
        <w:jc w:val="both"/>
        <w:rPr>
          <w:rFonts w:cs="Tahoma"/>
          <w:b/>
        </w:rPr>
      </w:pPr>
    </w:p>
    <w:p w:rsidR="0015553D" w:rsidRPr="00BA74E7" w:rsidRDefault="0015553D" w:rsidP="0015553D">
      <w:pPr>
        <w:pStyle w:val="NoSpacing"/>
        <w:jc w:val="both"/>
        <w:rPr>
          <w:rFonts w:cs="Tahoma"/>
          <w:b/>
        </w:rPr>
      </w:pPr>
    </w:p>
    <w:p w:rsidR="0015553D" w:rsidRPr="00806920" w:rsidRDefault="0015553D" w:rsidP="0015553D">
      <w:pPr>
        <w:pStyle w:val="NoSpacing"/>
        <w:numPr>
          <w:ilvl w:val="0"/>
          <w:numId w:val="25"/>
        </w:numPr>
        <w:jc w:val="both"/>
        <w:rPr>
          <w:rFonts w:cs="Tahoma"/>
          <w:b/>
          <w:u w:val="single"/>
        </w:rPr>
      </w:pPr>
      <w:r w:rsidRPr="00806920">
        <w:rPr>
          <w:rFonts w:cs="Tahoma"/>
          <w:b/>
          <w:u w:val="single"/>
        </w:rPr>
        <w:t>ENERGY</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Republic Act No. 1815</w:t>
      </w:r>
      <w:r w:rsidRPr="00BA74E7">
        <w:rPr>
          <w:rFonts w:cs="Tahoma"/>
          <w:b/>
        </w:rPr>
        <w:t>:</w:t>
      </w:r>
      <w:r>
        <w:rPr>
          <w:rFonts w:cs="Tahoma"/>
          <w:b/>
        </w:rPr>
        <w:t xml:space="preserve"> June 22, 1957</w:t>
      </w:r>
    </w:p>
    <w:p w:rsidR="0015553D" w:rsidRDefault="0015553D" w:rsidP="0015553D">
      <w:pPr>
        <w:pStyle w:val="NoSpacing"/>
        <w:jc w:val="both"/>
        <w:rPr>
          <w:sz w:val="2"/>
          <w:szCs w:val="2"/>
          <w:shd w:val="clear" w:color="auto" w:fill="B29269"/>
        </w:rPr>
      </w:pPr>
      <w:r w:rsidRPr="001B71D8">
        <w:rPr>
          <w:rFonts w:cs="Tahoma"/>
        </w:rPr>
        <w:t>Act creating the Philippine Nuclear Energy Commission</w:t>
      </w:r>
      <w:r>
        <w:rPr>
          <w:rFonts w:cs="Tahoma"/>
        </w:rPr>
        <w:t xml:space="preserve"> or the Philippine Nuclear Energy Act of 1957.</w:t>
      </w:r>
    </w:p>
    <w:p w:rsidR="0015553D" w:rsidRDefault="0015553D" w:rsidP="0015553D">
      <w:pPr>
        <w:pStyle w:val="NoSpacing"/>
        <w:jc w:val="both"/>
        <w:rPr>
          <w:rFonts w:cs="Tahoma"/>
        </w:rPr>
      </w:pPr>
    </w:p>
    <w:p w:rsidR="0015553D" w:rsidRDefault="0015553D" w:rsidP="0015553D">
      <w:pPr>
        <w:pStyle w:val="NoSpacing"/>
        <w:jc w:val="both"/>
        <w:rPr>
          <w:rFonts w:cs="Tahoma"/>
        </w:rPr>
      </w:pPr>
      <w:r>
        <w:rPr>
          <w:rFonts w:cs="Tahoma"/>
          <w:b/>
        </w:rPr>
        <w:t>Presidential Decree No. 508</w:t>
      </w:r>
      <w:r w:rsidRPr="00BA74E7">
        <w:rPr>
          <w:rFonts w:cs="Tahoma"/>
          <w:b/>
        </w:rPr>
        <w:t>:</w:t>
      </w:r>
      <w:r>
        <w:rPr>
          <w:rFonts w:cs="Tahoma"/>
          <w:b/>
        </w:rPr>
        <w:t xml:space="preserve"> July 16, 1974</w:t>
      </w:r>
      <w:r w:rsidRPr="00BA74E7">
        <w:rPr>
          <w:rFonts w:cs="Tahoma"/>
        </w:rPr>
        <w:tab/>
      </w:r>
    </w:p>
    <w:p w:rsidR="0015553D" w:rsidRPr="00BA74E7" w:rsidRDefault="0015553D" w:rsidP="0015553D">
      <w:pPr>
        <w:pStyle w:val="NoSpacing"/>
        <w:jc w:val="both"/>
        <w:rPr>
          <w:rFonts w:cs="Tahoma"/>
        </w:rPr>
      </w:pPr>
      <w:r w:rsidRPr="00BA74E7">
        <w:rPr>
          <w:rFonts w:cs="Tahoma"/>
        </w:rPr>
        <w:t>Guidelines for the development and utilization o small deposits of natural mar</w:t>
      </w:r>
      <w:r>
        <w:rPr>
          <w:rFonts w:cs="Tahoma"/>
        </w:rPr>
        <w:t>sh gas or methane</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Presidential Decree No. 1442</w:t>
      </w:r>
      <w:r w:rsidRPr="00BA74E7">
        <w:rPr>
          <w:rFonts w:cs="Tahoma"/>
          <w:b/>
        </w:rPr>
        <w:t>:</w:t>
      </w:r>
    </w:p>
    <w:p w:rsidR="0015553D" w:rsidRPr="00BA74E7" w:rsidRDefault="0015553D" w:rsidP="0015553D">
      <w:pPr>
        <w:pStyle w:val="NoSpacing"/>
        <w:jc w:val="both"/>
        <w:rPr>
          <w:rFonts w:cs="Tahoma"/>
        </w:rPr>
      </w:pPr>
      <w:r w:rsidRPr="00BA74E7">
        <w:rPr>
          <w:rFonts w:cs="Tahoma"/>
        </w:rPr>
        <w:t>An act to promote the exploration and development of geothermal resources.</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Executive Order No. 172</w:t>
      </w:r>
      <w:r w:rsidRPr="00BA74E7">
        <w:rPr>
          <w:rFonts w:cs="Tahoma"/>
          <w:b/>
        </w:rPr>
        <w:t>:</w:t>
      </w:r>
      <w:r>
        <w:rPr>
          <w:rFonts w:cs="Tahoma"/>
          <w:b/>
        </w:rPr>
        <w:t xml:space="preserve"> May 8, 1987.</w:t>
      </w:r>
    </w:p>
    <w:p w:rsidR="0015553D" w:rsidRPr="00BA74E7" w:rsidRDefault="0015553D" w:rsidP="0015553D">
      <w:pPr>
        <w:pStyle w:val="NoSpacing"/>
        <w:jc w:val="both"/>
        <w:rPr>
          <w:rFonts w:cs="Tahoma"/>
        </w:rPr>
      </w:pPr>
      <w:r w:rsidRPr="00BA74E7">
        <w:rPr>
          <w:rFonts w:cs="Tahoma"/>
        </w:rPr>
        <w:t>Creating the Ener</w:t>
      </w:r>
      <w:r>
        <w:rPr>
          <w:rFonts w:cs="Tahoma"/>
        </w:rPr>
        <w:t>gy Regulatory Board</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Executive Order No. 215</w:t>
      </w:r>
      <w:r w:rsidRPr="00BA74E7">
        <w:rPr>
          <w:rFonts w:cs="Tahoma"/>
          <w:b/>
        </w:rPr>
        <w:t>:</w:t>
      </w:r>
      <w:r>
        <w:rPr>
          <w:rFonts w:cs="Tahoma"/>
          <w:b/>
        </w:rPr>
        <w:t xml:space="preserve"> June 10, 1987</w:t>
      </w:r>
    </w:p>
    <w:p w:rsidR="0015553D" w:rsidRPr="00BA74E7" w:rsidRDefault="0015553D" w:rsidP="0015553D">
      <w:pPr>
        <w:pStyle w:val="NoSpacing"/>
        <w:jc w:val="both"/>
        <w:rPr>
          <w:rFonts w:cs="Tahoma"/>
        </w:rPr>
      </w:pPr>
      <w:r w:rsidRPr="00BA74E7">
        <w:rPr>
          <w:rFonts w:cs="Tahoma"/>
        </w:rPr>
        <w:t>Amending P.D. No. 40 and allowing the private</w:t>
      </w:r>
      <w:r>
        <w:rPr>
          <w:rFonts w:cs="Tahoma"/>
        </w:rPr>
        <w:t xml:space="preserve"> sector to generate electricity</w:t>
      </w:r>
      <w:r w:rsidRPr="00BA74E7">
        <w:rPr>
          <w:rFonts w:cs="Tahoma"/>
        </w:rPr>
        <w:t>.</w:t>
      </w:r>
    </w:p>
    <w:p w:rsidR="0015553D"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Executive Order No. 223:</w:t>
      </w:r>
      <w:r>
        <w:rPr>
          <w:rFonts w:cs="Tahoma"/>
          <w:b/>
        </w:rPr>
        <w:t xml:space="preserve"> July 16, 1987</w:t>
      </w:r>
    </w:p>
    <w:p w:rsidR="0015553D" w:rsidRPr="00BA74E7" w:rsidRDefault="0015553D" w:rsidP="0015553D">
      <w:pPr>
        <w:pStyle w:val="NoSpacing"/>
        <w:jc w:val="both"/>
        <w:rPr>
          <w:rFonts w:cs="Tahoma"/>
        </w:rPr>
      </w:pPr>
      <w:r w:rsidRPr="00BA74E7">
        <w:rPr>
          <w:rFonts w:cs="Tahoma"/>
        </w:rPr>
        <w:t>Vesting on the PNOC jurisdiction over watershed ar</w:t>
      </w:r>
      <w:r>
        <w:rPr>
          <w:rFonts w:cs="Tahoma"/>
        </w:rPr>
        <w:t>eas of geothermal reservations</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Executive Order No. 224</w:t>
      </w:r>
      <w:r>
        <w:rPr>
          <w:rFonts w:cs="Tahoma"/>
          <w:b/>
        </w:rPr>
        <w:t>: July 16, 1987</w:t>
      </w:r>
    </w:p>
    <w:p w:rsidR="0015553D" w:rsidRDefault="0015553D" w:rsidP="0015553D">
      <w:pPr>
        <w:pStyle w:val="NoSpacing"/>
        <w:jc w:val="both"/>
        <w:rPr>
          <w:rFonts w:cs="Tahoma"/>
        </w:rPr>
      </w:pPr>
      <w:r w:rsidRPr="00BA74E7">
        <w:rPr>
          <w:rFonts w:cs="Tahoma"/>
        </w:rPr>
        <w:t>Vesting on NAPOCOR jurisdiction ove</w:t>
      </w:r>
      <w:r>
        <w:rPr>
          <w:rFonts w:cs="Tahoma"/>
        </w:rPr>
        <w:t>r watershed areas.</w:t>
      </w:r>
    </w:p>
    <w:p w:rsidR="0015553D"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Letter of Instructio</w:t>
      </w:r>
      <w:r>
        <w:rPr>
          <w:rFonts w:cs="Tahoma"/>
          <w:b/>
        </w:rPr>
        <w:t>n No. 752</w:t>
      </w:r>
      <w:r w:rsidRPr="00BA74E7">
        <w:rPr>
          <w:rFonts w:cs="Tahoma"/>
          <w:b/>
        </w:rPr>
        <w:t>:</w:t>
      </w:r>
      <w:r>
        <w:rPr>
          <w:rFonts w:cs="Tahoma"/>
          <w:b/>
        </w:rPr>
        <w:t xml:space="preserve"> October 16, 1978</w:t>
      </w:r>
      <w:r w:rsidRPr="00BA74E7">
        <w:rPr>
          <w:rFonts w:cs="Tahoma"/>
        </w:rPr>
        <w:tab/>
      </w:r>
    </w:p>
    <w:p w:rsidR="0015553D" w:rsidRPr="00BA74E7" w:rsidRDefault="0015553D" w:rsidP="0015553D">
      <w:pPr>
        <w:pStyle w:val="NoSpacing"/>
        <w:jc w:val="both"/>
        <w:rPr>
          <w:rFonts w:cs="Tahoma"/>
        </w:rPr>
      </w:pPr>
      <w:r w:rsidRPr="00BA74E7">
        <w:rPr>
          <w:rFonts w:cs="Tahoma"/>
        </w:rPr>
        <w:t>Implementation of the Coal Devel</w:t>
      </w:r>
      <w:r>
        <w:rPr>
          <w:rFonts w:cs="Tahoma"/>
        </w:rPr>
        <w:t>opment and Utilization Program</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Republic Act No. 7638</w:t>
      </w:r>
      <w:r w:rsidRPr="00BA74E7">
        <w:rPr>
          <w:rFonts w:cs="Tahoma"/>
          <w:b/>
        </w:rPr>
        <w:t>:</w:t>
      </w:r>
    </w:p>
    <w:p w:rsidR="0015553D" w:rsidRPr="00BA74E7" w:rsidRDefault="0015553D" w:rsidP="0015553D">
      <w:pPr>
        <w:pStyle w:val="NoSpacing"/>
        <w:jc w:val="both"/>
        <w:rPr>
          <w:rFonts w:cs="Tahoma"/>
        </w:rPr>
      </w:pPr>
      <w:r w:rsidRPr="00BA74E7">
        <w:rPr>
          <w:rFonts w:cs="Tahoma"/>
        </w:rPr>
        <w:t>Department of Energy Act of 1992.</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Energy Reg. No. 1-94:</w:t>
      </w:r>
    </w:p>
    <w:p w:rsidR="0015553D" w:rsidRPr="00BA74E7" w:rsidRDefault="0015553D" w:rsidP="0015553D">
      <w:pPr>
        <w:pStyle w:val="NoSpacing"/>
        <w:jc w:val="both"/>
        <w:rPr>
          <w:rFonts w:cs="Tahoma"/>
        </w:rPr>
      </w:pPr>
      <w:r w:rsidRPr="00BA74E7">
        <w:rPr>
          <w:rFonts w:cs="Tahoma"/>
        </w:rPr>
        <w:t>Rules and regulations implementing section 5 (1) of R.A. 7638.</w:t>
      </w:r>
    </w:p>
    <w:p w:rsidR="0015553D" w:rsidRDefault="0015553D" w:rsidP="0015553D">
      <w:pPr>
        <w:pStyle w:val="NoSpacing"/>
        <w:jc w:val="both"/>
        <w:rPr>
          <w:rFonts w:cs="Tahoma"/>
        </w:rPr>
      </w:pPr>
    </w:p>
    <w:p w:rsidR="0015553D" w:rsidRDefault="0015553D" w:rsidP="0015553D">
      <w:pPr>
        <w:pStyle w:val="NoSpacing"/>
        <w:jc w:val="both"/>
        <w:rPr>
          <w:rFonts w:cs="Tahoma"/>
        </w:rPr>
      </w:pPr>
    </w:p>
    <w:p w:rsidR="0015553D" w:rsidRPr="001B71D8" w:rsidRDefault="0015553D" w:rsidP="0015553D">
      <w:pPr>
        <w:pStyle w:val="NoSpacing"/>
        <w:numPr>
          <w:ilvl w:val="0"/>
          <w:numId w:val="25"/>
        </w:numPr>
        <w:jc w:val="both"/>
        <w:rPr>
          <w:rFonts w:cs="Tahoma"/>
          <w:b/>
          <w:u w:val="single"/>
        </w:rPr>
      </w:pPr>
      <w:r w:rsidRPr="001B71D8">
        <w:rPr>
          <w:rFonts w:cs="Tahoma"/>
          <w:b/>
          <w:u w:val="single"/>
        </w:rPr>
        <w:t>MINING</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Presidential Decree No. 463:</w:t>
      </w:r>
      <w:r>
        <w:rPr>
          <w:rFonts w:cs="Tahoma"/>
          <w:b/>
        </w:rPr>
        <w:t xml:space="preserve"> May 17, 1974</w:t>
      </w:r>
    </w:p>
    <w:p w:rsidR="0015553D" w:rsidRPr="00BA74E7" w:rsidRDefault="0015553D" w:rsidP="0015553D">
      <w:pPr>
        <w:pStyle w:val="NoSpacing"/>
        <w:jc w:val="both"/>
        <w:rPr>
          <w:rFonts w:cs="Tahoma"/>
        </w:rPr>
      </w:pPr>
      <w:r>
        <w:rPr>
          <w:rFonts w:cs="Tahoma"/>
        </w:rPr>
        <w:t>A</w:t>
      </w:r>
      <w:r w:rsidRPr="00BA74E7">
        <w:rPr>
          <w:rFonts w:cs="Tahoma"/>
        </w:rPr>
        <w:t xml:space="preserve"> modernized system of administration, disposition and developmen</w:t>
      </w:r>
      <w:r>
        <w:rPr>
          <w:rFonts w:cs="Tahoma"/>
        </w:rPr>
        <w:t>t of mineral lands</w:t>
      </w:r>
      <w:r w:rsidRPr="00BA74E7">
        <w:rPr>
          <w:rFonts w:cs="Tahoma"/>
        </w:rPr>
        <w:t>.</w:t>
      </w:r>
    </w:p>
    <w:p w:rsidR="0015553D" w:rsidRDefault="0015553D" w:rsidP="0015553D">
      <w:pPr>
        <w:pStyle w:val="NoSpacing"/>
        <w:jc w:val="both"/>
        <w:rPr>
          <w:rFonts w:cs="Tahoma"/>
          <w:b/>
        </w:rPr>
      </w:pPr>
    </w:p>
    <w:p w:rsidR="0015553D" w:rsidRDefault="0015553D" w:rsidP="0015553D">
      <w:pPr>
        <w:pStyle w:val="NoSpacing"/>
        <w:jc w:val="both"/>
        <w:rPr>
          <w:rFonts w:cs="Tahoma"/>
        </w:rPr>
      </w:pPr>
      <w:r>
        <w:rPr>
          <w:rFonts w:cs="Tahoma"/>
          <w:b/>
        </w:rPr>
        <w:t>Presidential Decree No. 705</w:t>
      </w:r>
      <w:r w:rsidRPr="00BA74E7">
        <w:rPr>
          <w:rFonts w:cs="Tahoma"/>
          <w:b/>
        </w:rPr>
        <w:t>:</w:t>
      </w:r>
      <w:r w:rsidRPr="00BA74E7">
        <w:rPr>
          <w:rFonts w:cs="Tahoma"/>
        </w:rPr>
        <w:tab/>
      </w:r>
    </w:p>
    <w:p w:rsidR="0015553D" w:rsidRPr="00BA74E7" w:rsidRDefault="0015553D" w:rsidP="0015553D">
      <w:pPr>
        <w:pStyle w:val="NoSpacing"/>
        <w:jc w:val="both"/>
        <w:rPr>
          <w:rFonts w:cs="Tahoma"/>
        </w:rPr>
      </w:pPr>
      <w:r w:rsidRPr="00BA74E7">
        <w:rPr>
          <w:rFonts w:cs="Tahoma"/>
        </w:rPr>
        <w:lastRenderedPageBreak/>
        <w:t>Provisions within the Forestry Code.</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Executive Order No. 211</w:t>
      </w:r>
      <w:r w:rsidRPr="00BA74E7">
        <w:rPr>
          <w:rFonts w:cs="Tahoma"/>
          <w:b/>
        </w:rPr>
        <w:t>:</w:t>
      </w:r>
      <w:r>
        <w:rPr>
          <w:rFonts w:cs="Tahoma"/>
          <w:b/>
        </w:rPr>
        <w:t xml:space="preserve"> July 10, 1987</w:t>
      </w:r>
    </w:p>
    <w:p w:rsidR="0015553D" w:rsidRPr="00BA74E7" w:rsidRDefault="0015553D" w:rsidP="0015553D">
      <w:pPr>
        <w:pStyle w:val="NoSpacing"/>
        <w:jc w:val="both"/>
        <w:rPr>
          <w:rFonts w:cs="Tahoma"/>
        </w:rPr>
      </w:pPr>
      <w:r w:rsidRPr="00BA74E7">
        <w:rPr>
          <w:rFonts w:cs="Tahoma"/>
        </w:rPr>
        <w:t>Interim procedures in the processing of applications for the exploration of minerals.</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Executive Order No. 279</w:t>
      </w:r>
      <w:r w:rsidRPr="00BA74E7">
        <w:rPr>
          <w:rFonts w:cs="Tahoma"/>
          <w:b/>
        </w:rPr>
        <w:t>:</w:t>
      </w:r>
      <w:r>
        <w:rPr>
          <w:rFonts w:cs="Tahoma"/>
          <w:b/>
        </w:rPr>
        <w:t xml:space="preserve"> June 25, 1987</w:t>
      </w:r>
    </w:p>
    <w:p w:rsidR="0015553D" w:rsidRPr="00BA74E7" w:rsidRDefault="0015553D" w:rsidP="0015553D">
      <w:pPr>
        <w:pStyle w:val="NoSpacing"/>
        <w:jc w:val="both"/>
        <w:rPr>
          <w:rFonts w:cs="Tahoma"/>
        </w:rPr>
      </w:pPr>
      <w:r w:rsidRPr="00BA74E7">
        <w:rPr>
          <w:rFonts w:cs="Tahoma"/>
        </w:rPr>
        <w:t>Authorizing the Secretary of Environment and Natural Resources to negotiate and conclude joint ventu</w:t>
      </w:r>
      <w:r>
        <w:rPr>
          <w:rFonts w:cs="Tahoma"/>
        </w:rPr>
        <w:t>re co-production.</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Letter of Instruction No. 1264</w:t>
      </w:r>
      <w:r w:rsidRPr="00BA74E7">
        <w:rPr>
          <w:rFonts w:cs="Tahoma"/>
          <w:b/>
        </w:rPr>
        <w:t>:</w:t>
      </w:r>
      <w:r w:rsidRPr="00BA74E7">
        <w:rPr>
          <w:rFonts w:cs="Tahoma"/>
          <w:b/>
        </w:rPr>
        <w:tab/>
      </w:r>
      <w:r>
        <w:rPr>
          <w:rFonts w:cs="Tahoma"/>
          <w:b/>
        </w:rPr>
        <w:t>March 17, 1982</w:t>
      </w:r>
    </w:p>
    <w:p w:rsidR="0015553D" w:rsidRPr="00BA74E7" w:rsidRDefault="0015553D" w:rsidP="0015553D">
      <w:pPr>
        <w:pStyle w:val="NoSpacing"/>
        <w:jc w:val="both"/>
        <w:rPr>
          <w:rFonts w:cs="Tahoma"/>
        </w:rPr>
      </w:pPr>
      <w:r w:rsidRPr="00BA74E7">
        <w:rPr>
          <w:rFonts w:cs="Tahoma"/>
        </w:rPr>
        <w:t>Directing measures to safeguard the gold, other metals and c</w:t>
      </w:r>
      <w:r>
        <w:rPr>
          <w:rFonts w:cs="Tahoma"/>
        </w:rPr>
        <w:t>opper industries</w:t>
      </w:r>
      <w:r w:rsidRPr="00BA74E7">
        <w:rPr>
          <w:rFonts w:cs="Tahoma"/>
        </w:rPr>
        <w:t>.</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Pr>
          <w:rFonts w:cs="Tahoma"/>
          <w:b/>
        </w:rPr>
        <w:t>Letter of Instruction No. 1363</w:t>
      </w:r>
      <w:r w:rsidRPr="00BA74E7">
        <w:rPr>
          <w:rFonts w:cs="Tahoma"/>
          <w:b/>
        </w:rPr>
        <w:t>:</w:t>
      </w:r>
      <w:r>
        <w:rPr>
          <w:rFonts w:cs="Tahoma"/>
          <w:b/>
        </w:rPr>
        <w:t xml:space="preserve"> November 1983</w:t>
      </w:r>
      <w:r w:rsidRPr="00BA74E7">
        <w:rPr>
          <w:rFonts w:cs="Tahoma"/>
        </w:rPr>
        <w:tab/>
      </w:r>
    </w:p>
    <w:p w:rsidR="0015553D" w:rsidRPr="00BA74E7" w:rsidRDefault="0015553D" w:rsidP="0015553D">
      <w:pPr>
        <w:pStyle w:val="NoSpacing"/>
        <w:jc w:val="both"/>
        <w:rPr>
          <w:rFonts w:cs="Tahoma"/>
        </w:rPr>
      </w:pPr>
      <w:r w:rsidRPr="00BA74E7">
        <w:rPr>
          <w:rFonts w:cs="Tahoma"/>
        </w:rPr>
        <w:t>Actions for the long-term development of t</w:t>
      </w:r>
      <w:r>
        <w:rPr>
          <w:rFonts w:cs="Tahoma"/>
        </w:rPr>
        <w:t>he mining sector.</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 xml:space="preserve">Republic </w:t>
      </w:r>
      <w:r>
        <w:rPr>
          <w:rFonts w:cs="Tahoma"/>
          <w:b/>
        </w:rPr>
        <w:t>Act 7942</w:t>
      </w:r>
      <w:r w:rsidRPr="00BA74E7">
        <w:rPr>
          <w:rFonts w:cs="Tahoma"/>
          <w:b/>
        </w:rPr>
        <w:t>:</w:t>
      </w:r>
      <w:r>
        <w:rPr>
          <w:rFonts w:cs="Tahoma"/>
        </w:rPr>
        <w:t xml:space="preserve"> July 25, 1994</w:t>
      </w:r>
    </w:p>
    <w:p w:rsidR="0015553D" w:rsidRDefault="0015553D" w:rsidP="0015553D">
      <w:pPr>
        <w:pStyle w:val="NoSpacing"/>
        <w:jc w:val="both"/>
        <w:rPr>
          <w:rFonts w:cs="Tahoma"/>
        </w:rPr>
      </w:pPr>
      <w:r w:rsidRPr="00BA74E7">
        <w:rPr>
          <w:rFonts w:cs="Tahoma"/>
        </w:rPr>
        <w:t>Philippine M</w:t>
      </w:r>
      <w:r>
        <w:rPr>
          <w:rFonts w:cs="Tahoma"/>
        </w:rPr>
        <w:t>ining Act of 1995</w:t>
      </w:r>
      <w:r w:rsidRPr="00BA74E7">
        <w:rPr>
          <w:rFonts w:cs="Tahoma"/>
        </w:rPr>
        <w:t>.</w:t>
      </w:r>
    </w:p>
    <w:p w:rsidR="0015553D" w:rsidRPr="00BA74E7" w:rsidRDefault="0015553D" w:rsidP="0015553D">
      <w:pPr>
        <w:pStyle w:val="NoSpacing"/>
        <w:jc w:val="both"/>
        <w:rPr>
          <w:rFonts w:cs="Tahoma"/>
        </w:rPr>
      </w:pPr>
    </w:p>
    <w:p w:rsidR="0015553D" w:rsidRPr="00BA74E7" w:rsidRDefault="0015553D" w:rsidP="0015553D">
      <w:pPr>
        <w:pStyle w:val="NoSpacing"/>
        <w:jc w:val="both"/>
        <w:rPr>
          <w:rFonts w:cs="Tahoma"/>
        </w:rPr>
      </w:pPr>
    </w:p>
    <w:p w:rsidR="0015553D" w:rsidRPr="001B71D8" w:rsidRDefault="0015553D" w:rsidP="0015553D">
      <w:pPr>
        <w:pStyle w:val="NoSpacing"/>
        <w:numPr>
          <w:ilvl w:val="0"/>
          <w:numId w:val="25"/>
        </w:numPr>
        <w:jc w:val="both"/>
        <w:rPr>
          <w:rFonts w:cs="Tahoma"/>
          <w:b/>
          <w:u w:val="single"/>
        </w:rPr>
      </w:pPr>
      <w:r>
        <w:rPr>
          <w:rFonts w:cs="Tahoma"/>
          <w:b/>
          <w:u w:val="single"/>
        </w:rPr>
        <w:t xml:space="preserve">OTHER </w:t>
      </w:r>
      <w:r w:rsidRPr="001B71D8">
        <w:rPr>
          <w:rFonts w:cs="Tahoma"/>
          <w:b/>
          <w:u w:val="single"/>
        </w:rPr>
        <w:t>CREATED ENVIRONMENTAL LAWS</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DENR Administrative Order No. 96-37</w:t>
      </w:r>
      <w:r w:rsidRPr="00BA74E7">
        <w:rPr>
          <w:rFonts w:cs="Tahoma"/>
          <w:b/>
        </w:rPr>
        <w:tab/>
        <w:t>:</w:t>
      </w:r>
      <w:r w:rsidRPr="00BA74E7">
        <w:rPr>
          <w:rFonts w:cs="Tahoma"/>
        </w:rPr>
        <w:tab/>
      </w:r>
    </w:p>
    <w:p w:rsidR="0015553D" w:rsidRPr="00BA74E7" w:rsidRDefault="0015553D" w:rsidP="0015553D">
      <w:pPr>
        <w:pStyle w:val="NoSpacing"/>
        <w:jc w:val="both"/>
        <w:rPr>
          <w:rFonts w:cs="Tahoma"/>
        </w:rPr>
      </w:pPr>
      <w:r w:rsidRPr="00BA74E7">
        <w:rPr>
          <w:rFonts w:cs="Tahoma"/>
        </w:rPr>
        <w:t>This is the revised set of implementing rules and regulation for the EIS System. It highlights new features of the EIS system which strengthens its efficacy as a planning, management and regulatory tool for the national and local government agencies, the business sector and communities.</w:t>
      </w:r>
    </w:p>
    <w:p w:rsidR="0015553D" w:rsidRPr="00BA74E7" w:rsidRDefault="0015553D" w:rsidP="0015553D">
      <w:pPr>
        <w:pStyle w:val="NoSpacing"/>
        <w:jc w:val="both"/>
        <w:rPr>
          <w:rFonts w:cs="Tahoma"/>
        </w:rPr>
      </w:pPr>
    </w:p>
    <w:p w:rsidR="0015553D" w:rsidRDefault="0015553D" w:rsidP="0015553D">
      <w:pPr>
        <w:pStyle w:val="NoSpacing"/>
        <w:jc w:val="both"/>
        <w:rPr>
          <w:rFonts w:cs="Tahoma"/>
        </w:rPr>
      </w:pPr>
      <w:r w:rsidRPr="00BA74E7">
        <w:rPr>
          <w:rFonts w:cs="Tahoma"/>
          <w:b/>
        </w:rPr>
        <w:t xml:space="preserve">DENR Administrative Order </w:t>
      </w:r>
      <w:r>
        <w:rPr>
          <w:rFonts w:cs="Tahoma"/>
          <w:b/>
        </w:rPr>
        <w:t>No. 98-49</w:t>
      </w:r>
      <w:r w:rsidRPr="00BA74E7">
        <w:rPr>
          <w:rFonts w:cs="Tahoma"/>
          <w:b/>
        </w:rPr>
        <w:t>:</w:t>
      </w:r>
      <w:r w:rsidRPr="00BA74E7">
        <w:rPr>
          <w:rFonts w:cs="Tahoma"/>
        </w:rPr>
        <w:tab/>
      </w:r>
    </w:p>
    <w:p w:rsidR="0015553D" w:rsidRPr="00BA74E7" w:rsidRDefault="0015553D" w:rsidP="0015553D">
      <w:pPr>
        <w:pStyle w:val="NoSpacing"/>
        <w:jc w:val="both"/>
        <w:rPr>
          <w:rFonts w:cs="Tahoma"/>
        </w:rPr>
      </w:pPr>
      <w:r w:rsidRPr="00BA74E7">
        <w:rPr>
          <w:rFonts w:cs="Tahoma"/>
        </w:rPr>
        <w:t>Series of 1998, it is the technical guidelines for the municipal solid waste disposal. It provides the direct guidance to the LGU’s in order to promote their adoption of environmentally-sound, technically-feasible and economically-sustainable solid waste management options, through standards and guidelines that could be consistently applied to different LGU’s throughout the country.</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sidRPr="00BA74E7">
        <w:rPr>
          <w:rFonts w:cs="Tahoma"/>
          <w:b/>
        </w:rPr>
        <w:t>DENR</w:t>
      </w:r>
      <w:r>
        <w:rPr>
          <w:rFonts w:cs="Tahoma"/>
          <w:b/>
        </w:rPr>
        <w:t xml:space="preserve"> Administrative Order No. 98-50</w:t>
      </w:r>
      <w:r w:rsidRPr="00BA74E7">
        <w:rPr>
          <w:rFonts w:cs="Tahoma"/>
          <w:b/>
        </w:rPr>
        <w:t>:</w:t>
      </w:r>
    </w:p>
    <w:p w:rsidR="0015553D" w:rsidRPr="00BA74E7" w:rsidRDefault="0015553D" w:rsidP="0015553D">
      <w:pPr>
        <w:pStyle w:val="NoSpacing"/>
        <w:jc w:val="both"/>
        <w:rPr>
          <w:rFonts w:cs="Tahoma"/>
        </w:rPr>
      </w:pPr>
      <w:r w:rsidRPr="00BA74E7">
        <w:rPr>
          <w:rFonts w:cs="Tahoma"/>
        </w:rPr>
        <w:t>Series of 1998, it is the landfill site identification and screening criteria for LGU’s (Local Government Unit) in the country.</w:t>
      </w:r>
    </w:p>
    <w:p w:rsidR="0015553D" w:rsidRPr="00BA74E7" w:rsidRDefault="0015553D" w:rsidP="0015553D">
      <w:pPr>
        <w:pStyle w:val="NoSpacing"/>
        <w:jc w:val="both"/>
        <w:rPr>
          <w:rFonts w:cs="Tahoma"/>
        </w:rPr>
      </w:pPr>
    </w:p>
    <w:p w:rsidR="0015553D" w:rsidRDefault="0015553D" w:rsidP="0015553D">
      <w:pPr>
        <w:pStyle w:val="NoSpacing"/>
        <w:jc w:val="both"/>
        <w:rPr>
          <w:rFonts w:cs="Tahoma"/>
          <w:b/>
        </w:rPr>
      </w:pPr>
      <w:r>
        <w:rPr>
          <w:rFonts w:cs="Tahoma"/>
          <w:b/>
        </w:rPr>
        <w:t>Republic Act 8749: June 23, 1999</w:t>
      </w:r>
    </w:p>
    <w:p w:rsidR="0015553D" w:rsidRPr="00BA74E7" w:rsidRDefault="0015553D" w:rsidP="0015553D">
      <w:pPr>
        <w:pStyle w:val="NoSpacing"/>
        <w:jc w:val="both"/>
      </w:pPr>
      <w:r w:rsidRPr="00BA74E7">
        <w:rPr>
          <w:rFonts w:cs="Tahoma"/>
        </w:rPr>
        <w:t>This is known as the Clean Air Act that bans almost all forms of garbage incineration and imposes higher emission standards on oil products to lower the amount of pollution t</w:t>
      </w:r>
      <w:r>
        <w:rPr>
          <w:rFonts w:cs="Tahoma"/>
        </w:rPr>
        <w:t xml:space="preserve">hey generate. </w:t>
      </w:r>
    </w:p>
    <w:p w:rsidR="0015553D" w:rsidRDefault="0015553D" w:rsidP="0015553D">
      <w:pPr>
        <w:pStyle w:val="ListParagraph"/>
      </w:pPr>
    </w:p>
    <w:p w:rsidR="0015553D" w:rsidRPr="00AB6ADD" w:rsidRDefault="0015553D" w:rsidP="0015553D">
      <w:pPr>
        <w:pStyle w:val="ListParagraph"/>
        <w:spacing w:after="0"/>
      </w:pPr>
    </w:p>
    <w:p w:rsidR="0039636D" w:rsidRDefault="0039636D" w:rsidP="0039636D">
      <w:pPr>
        <w:spacing w:after="0"/>
        <w:rPr>
          <w:b/>
        </w:rPr>
      </w:pPr>
    </w:p>
    <w:sectPr w:rsidR="0039636D" w:rsidSect="000605C1">
      <w:footerReference w:type="default" r:id="rId11"/>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1B07" w:rsidRDefault="002F1B07" w:rsidP="0095354D">
      <w:pPr>
        <w:spacing w:after="0" w:line="240" w:lineRule="auto"/>
      </w:pPr>
      <w:r>
        <w:separator/>
      </w:r>
    </w:p>
  </w:endnote>
  <w:endnote w:type="continuationSeparator" w:id="1">
    <w:p w:rsidR="002F1B07" w:rsidRDefault="002F1B07"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6E58F4" w:rsidRDefault="006E58F4">
        <w:pPr>
          <w:pStyle w:val="Footer"/>
          <w:jc w:val="right"/>
        </w:pPr>
        <w:r>
          <w:t xml:space="preserve">Page | </w:t>
        </w:r>
        <w:fldSimple w:instr=" PAGE   \* MERGEFORMAT ">
          <w:r w:rsidR="0071239B">
            <w:rPr>
              <w:noProof/>
            </w:rPr>
            <w:t>6</w:t>
          </w:r>
        </w:fldSimple>
        <w:r>
          <w:t xml:space="preserve"> </w:t>
        </w:r>
      </w:p>
    </w:sdtContent>
  </w:sdt>
  <w:p w:rsidR="006E58F4" w:rsidRDefault="006E5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1B07" w:rsidRDefault="002F1B07" w:rsidP="0095354D">
      <w:pPr>
        <w:spacing w:after="0" w:line="240" w:lineRule="auto"/>
      </w:pPr>
      <w:r>
        <w:separator/>
      </w:r>
    </w:p>
  </w:footnote>
  <w:footnote w:type="continuationSeparator" w:id="1">
    <w:p w:rsidR="002F1B07" w:rsidRDefault="002F1B07"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0DAA6ADA"/>
    <w:multiLevelType w:val="multilevel"/>
    <w:tmpl w:val="1108A4D0"/>
    <w:lvl w:ilvl="0">
      <w:start w:val="1"/>
      <w:numFmt w:val="decimal"/>
      <w:lvlText w:val="%1."/>
      <w:lvlJc w:val="left"/>
      <w:pPr>
        <w:tabs>
          <w:tab w:val="num" w:pos="360"/>
        </w:tabs>
        <w:ind w:left="360" w:hanging="360"/>
      </w:pPr>
      <w:rPr>
        <w:rFonts w:asciiTheme="minorHAnsi" w:eastAsia="Times New Roman" w:hAnsiTheme="minorHAnsi"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5">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7">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404C5211"/>
    <w:multiLevelType w:val="hybridMultilevel"/>
    <w:tmpl w:val="E3F00C4C"/>
    <w:lvl w:ilvl="0" w:tplc="D6D40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nsid w:val="57DE27FB"/>
    <w:multiLevelType w:val="hybridMultilevel"/>
    <w:tmpl w:val="7B84F146"/>
    <w:lvl w:ilvl="0" w:tplc="F626A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1534EF"/>
    <w:multiLevelType w:val="hybridMultilevel"/>
    <w:tmpl w:val="41B66B9E"/>
    <w:lvl w:ilvl="0" w:tplc="0D68A0E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82C76C8"/>
    <w:multiLevelType w:val="hybridMultilevel"/>
    <w:tmpl w:val="5C1C3AF0"/>
    <w:lvl w:ilvl="0" w:tplc="34090015">
      <w:start w:val="1"/>
      <w:numFmt w:val="upp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nsid w:val="7BB17A17"/>
    <w:multiLevelType w:val="hybridMultilevel"/>
    <w:tmpl w:val="641C116E"/>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7"/>
  </w:num>
  <w:num w:numId="4">
    <w:abstractNumId w:val="24"/>
  </w:num>
  <w:num w:numId="5">
    <w:abstractNumId w:val="19"/>
  </w:num>
  <w:num w:numId="6">
    <w:abstractNumId w:val="16"/>
  </w:num>
  <w:num w:numId="7">
    <w:abstractNumId w:val="3"/>
  </w:num>
  <w:num w:numId="8">
    <w:abstractNumId w:val="11"/>
  </w:num>
  <w:num w:numId="9">
    <w:abstractNumId w:val="18"/>
  </w:num>
  <w:num w:numId="10">
    <w:abstractNumId w:val="23"/>
  </w:num>
  <w:num w:numId="11">
    <w:abstractNumId w:val="1"/>
  </w:num>
  <w:num w:numId="12">
    <w:abstractNumId w:val="5"/>
  </w:num>
  <w:num w:numId="13">
    <w:abstractNumId w:val="7"/>
  </w:num>
  <w:num w:numId="14">
    <w:abstractNumId w:val="0"/>
  </w:num>
  <w:num w:numId="15">
    <w:abstractNumId w:val="4"/>
  </w:num>
  <w:num w:numId="16">
    <w:abstractNumId w:val="6"/>
  </w:num>
  <w:num w:numId="17">
    <w:abstractNumId w:val="8"/>
  </w:num>
  <w:num w:numId="18">
    <w:abstractNumId w:val="22"/>
  </w:num>
  <w:num w:numId="19">
    <w:abstractNumId w:val="14"/>
  </w:num>
  <w:num w:numId="20">
    <w:abstractNumId w:val="15"/>
  </w:num>
  <w:num w:numId="21">
    <w:abstractNumId w:val="2"/>
  </w:num>
  <w:num w:numId="22">
    <w:abstractNumId w:val="12"/>
  </w:num>
  <w:num w:numId="23">
    <w:abstractNumId w:val="13"/>
  </w:num>
  <w:num w:numId="24">
    <w:abstractNumId w:val="9"/>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B1D0E"/>
    <w:rsid w:val="000C4706"/>
    <w:rsid w:val="000F2AC9"/>
    <w:rsid w:val="000F5DA4"/>
    <w:rsid w:val="000F615E"/>
    <w:rsid w:val="00115831"/>
    <w:rsid w:val="00127B2C"/>
    <w:rsid w:val="0015553D"/>
    <w:rsid w:val="00156C1D"/>
    <w:rsid w:val="001757FA"/>
    <w:rsid w:val="001B2507"/>
    <w:rsid w:val="001F5C52"/>
    <w:rsid w:val="00221505"/>
    <w:rsid w:val="002242EE"/>
    <w:rsid w:val="00251D25"/>
    <w:rsid w:val="00262DEF"/>
    <w:rsid w:val="00265971"/>
    <w:rsid w:val="002E7101"/>
    <w:rsid w:val="002F1B07"/>
    <w:rsid w:val="0030261B"/>
    <w:rsid w:val="0032063A"/>
    <w:rsid w:val="00327DFE"/>
    <w:rsid w:val="0036053F"/>
    <w:rsid w:val="00360680"/>
    <w:rsid w:val="00380359"/>
    <w:rsid w:val="003819CE"/>
    <w:rsid w:val="0039636D"/>
    <w:rsid w:val="003E427F"/>
    <w:rsid w:val="003F57A0"/>
    <w:rsid w:val="004133A4"/>
    <w:rsid w:val="004235D8"/>
    <w:rsid w:val="00445B45"/>
    <w:rsid w:val="004E051C"/>
    <w:rsid w:val="00506766"/>
    <w:rsid w:val="005071FD"/>
    <w:rsid w:val="00556C4C"/>
    <w:rsid w:val="005677C8"/>
    <w:rsid w:val="00576B5B"/>
    <w:rsid w:val="00580FAB"/>
    <w:rsid w:val="005B2934"/>
    <w:rsid w:val="005D5AD7"/>
    <w:rsid w:val="005F10AD"/>
    <w:rsid w:val="006278DB"/>
    <w:rsid w:val="00635F25"/>
    <w:rsid w:val="00650731"/>
    <w:rsid w:val="006D2B0F"/>
    <w:rsid w:val="006E58F4"/>
    <w:rsid w:val="006F23A9"/>
    <w:rsid w:val="0071239B"/>
    <w:rsid w:val="00715BB3"/>
    <w:rsid w:val="007441B9"/>
    <w:rsid w:val="007566C5"/>
    <w:rsid w:val="00767777"/>
    <w:rsid w:val="00776B67"/>
    <w:rsid w:val="007B4DD9"/>
    <w:rsid w:val="007E1E5D"/>
    <w:rsid w:val="00810FE5"/>
    <w:rsid w:val="008309B8"/>
    <w:rsid w:val="0084282B"/>
    <w:rsid w:val="008871E2"/>
    <w:rsid w:val="00893816"/>
    <w:rsid w:val="008F4AE3"/>
    <w:rsid w:val="00904D65"/>
    <w:rsid w:val="00947B28"/>
    <w:rsid w:val="0095354D"/>
    <w:rsid w:val="00A2069E"/>
    <w:rsid w:val="00A210C1"/>
    <w:rsid w:val="00A62FE4"/>
    <w:rsid w:val="00AB6ADD"/>
    <w:rsid w:val="00AF063A"/>
    <w:rsid w:val="00AF4846"/>
    <w:rsid w:val="00B15B5F"/>
    <w:rsid w:val="00B44FE8"/>
    <w:rsid w:val="00B73FC5"/>
    <w:rsid w:val="00BD127D"/>
    <w:rsid w:val="00BE3E2B"/>
    <w:rsid w:val="00BF3F69"/>
    <w:rsid w:val="00BF70F1"/>
    <w:rsid w:val="00C02740"/>
    <w:rsid w:val="00C54A10"/>
    <w:rsid w:val="00C77985"/>
    <w:rsid w:val="00CB4F51"/>
    <w:rsid w:val="00D17B39"/>
    <w:rsid w:val="00D961AB"/>
    <w:rsid w:val="00DC405B"/>
    <w:rsid w:val="00E01F2B"/>
    <w:rsid w:val="00E054D3"/>
    <w:rsid w:val="00E55A32"/>
    <w:rsid w:val="00E75CB7"/>
    <w:rsid w:val="00E84CAC"/>
    <w:rsid w:val="00EE5E7C"/>
    <w:rsid w:val="00EF0CD2"/>
    <w:rsid w:val="00EF64F5"/>
    <w:rsid w:val="00F35448"/>
    <w:rsid w:val="00F458D4"/>
    <w:rsid w:val="00F63551"/>
    <w:rsid w:val="00F712A9"/>
    <w:rsid w:val="00F85132"/>
    <w:rsid w:val="00F9254B"/>
    <w:rsid w:val="00FA5A64"/>
    <w:rsid w:val="00FE646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56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56C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apple-converted-space">
    <w:name w:val="apple-converted-space"/>
    <w:basedOn w:val="DefaultParagraphFont"/>
    <w:rsid w:val="006E58F4"/>
  </w:style>
  <w:style w:type="character" w:styleId="Hyperlink">
    <w:name w:val="Hyperlink"/>
    <w:basedOn w:val="DefaultParagraphFont"/>
    <w:uiPriority w:val="99"/>
    <w:unhideWhenUsed/>
    <w:rsid w:val="006E58F4"/>
    <w:rPr>
      <w:color w:val="0000FF"/>
      <w:u w:val="single"/>
    </w:rPr>
  </w:style>
  <w:style w:type="paragraph" w:styleId="NormalWeb">
    <w:name w:val="Normal (Web)"/>
    <w:basedOn w:val="Normal"/>
    <w:uiPriority w:val="99"/>
    <w:semiHidden/>
    <w:unhideWhenUsed/>
    <w:rsid w:val="001757F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2Char">
    <w:name w:val="Heading 2 Char"/>
    <w:basedOn w:val="DefaultParagraphFont"/>
    <w:link w:val="Heading2"/>
    <w:uiPriority w:val="9"/>
    <w:rsid w:val="00556C4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56C4C"/>
    <w:rPr>
      <w:rFonts w:asciiTheme="majorHAnsi" w:eastAsiaTheme="majorEastAsia" w:hAnsiTheme="majorHAnsi" w:cstheme="majorBidi"/>
      <w:b/>
      <w:bCs/>
      <w:color w:val="4F81BD" w:themeColor="accent1"/>
    </w:rPr>
  </w:style>
  <w:style w:type="paragraph" w:styleId="NoSpacing">
    <w:name w:val="No Spacing"/>
    <w:uiPriority w:val="1"/>
    <w:qFormat/>
    <w:rsid w:val="0015553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277375277">
      <w:bodyDiv w:val="1"/>
      <w:marLeft w:val="0"/>
      <w:marRight w:val="0"/>
      <w:marTop w:val="0"/>
      <w:marBottom w:val="0"/>
      <w:divBdr>
        <w:top w:val="none" w:sz="0" w:space="0" w:color="auto"/>
        <w:left w:val="none" w:sz="0" w:space="0" w:color="auto"/>
        <w:bottom w:val="none" w:sz="0" w:space="0" w:color="auto"/>
        <w:right w:val="none" w:sz="0" w:space="0" w:color="auto"/>
      </w:divBdr>
    </w:div>
    <w:div w:id="497767616">
      <w:bodyDiv w:val="1"/>
      <w:marLeft w:val="0"/>
      <w:marRight w:val="0"/>
      <w:marTop w:val="0"/>
      <w:marBottom w:val="0"/>
      <w:divBdr>
        <w:top w:val="none" w:sz="0" w:space="0" w:color="auto"/>
        <w:left w:val="none" w:sz="0" w:space="0" w:color="auto"/>
        <w:bottom w:val="none" w:sz="0" w:space="0" w:color="auto"/>
        <w:right w:val="none" w:sz="0" w:space="0" w:color="auto"/>
      </w:divBdr>
    </w:div>
    <w:div w:id="638920977">
      <w:bodyDiv w:val="1"/>
      <w:marLeft w:val="0"/>
      <w:marRight w:val="0"/>
      <w:marTop w:val="0"/>
      <w:marBottom w:val="0"/>
      <w:divBdr>
        <w:top w:val="none" w:sz="0" w:space="0" w:color="auto"/>
        <w:left w:val="none" w:sz="0" w:space="0" w:color="auto"/>
        <w:bottom w:val="none" w:sz="0" w:space="0" w:color="auto"/>
        <w:right w:val="none" w:sz="0" w:space="0" w:color="auto"/>
      </w:divBdr>
    </w:div>
    <w:div w:id="1441685694">
      <w:bodyDiv w:val="1"/>
      <w:marLeft w:val="0"/>
      <w:marRight w:val="0"/>
      <w:marTop w:val="0"/>
      <w:marBottom w:val="0"/>
      <w:divBdr>
        <w:top w:val="none" w:sz="0" w:space="0" w:color="auto"/>
        <w:left w:val="none" w:sz="0" w:space="0" w:color="auto"/>
        <w:bottom w:val="none" w:sz="0" w:space="0" w:color="auto"/>
        <w:right w:val="none" w:sz="0" w:space="0" w:color="auto"/>
      </w:divBdr>
    </w:div>
    <w:div w:id="1602953920">
      <w:bodyDiv w:val="1"/>
      <w:marLeft w:val="0"/>
      <w:marRight w:val="0"/>
      <w:marTop w:val="0"/>
      <w:marBottom w:val="0"/>
      <w:divBdr>
        <w:top w:val="none" w:sz="0" w:space="0" w:color="auto"/>
        <w:left w:val="none" w:sz="0" w:space="0" w:color="auto"/>
        <w:bottom w:val="none" w:sz="0" w:space="0" w:color="auto"/>
        <w:right w:val="none" w:sz="0" w:space="0" w:color="auto"/>
      </w:divBdr>
    </w:div>
    <w:div w:id="20934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0C008-4FA9-4258-B978-D60A6F766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4</cp:revision>
  <cp:lastPrinted>2016-06-14T03:01:00Z</cp:lastPrinted>
  <dcterms:created xsi:type="dcterms:W3CDTF">2016-08-06T07:30:00Z</dcterms:created>
  <dcterms:modified xsi:type="dcterms:W3CDTF">2016-08-06T07:40:00Z</dcterms:modified>
</cp:coreProperties>
</file>