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EE5E7C" w:rsidP="00F458D4">
      <w:pPr>
        <w:spacing w:after="0"/>
      </w:pPr>
      <w:r>
        <w:rPr>
          <w:noProof/>
          <w:lang w:eastAsia="en-PH"/>
        </w:rPr>
        <w:pict>
          <v:shapetype id="_x0000_t202" coordsize="21600,21600" o:spt="202" path="m,l,21600r21600,l21600,xe">
            <v:stroke joinstyle="miter"/>
            <v:path gradientshapeok="t" o:connecttype="rect"/>
          </v:shapetype>
          <v:shape id="Text Box 2" o:spid="_x0000_s1102" type="#_x0000_t202" style="position:absolute;margin-left:104.75pt;margin-top:-14.3pt;width:328.45pt;height:68pt;z-index:-251635712;visibility:visible" wrapcoords="-49 0 -49 21363 21600 21363 21600 0 -49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EE5E7C" w:rsidRPr="00525759" w:rsidRDefault="00EE5E7C" w:rsidP="00EE5E7C">
                  <w:pPr>
                    <w:pStyle w:val="Header"/>
                    <w:jc w:val="center"/>
                    <w:rPr>
                      <w:rFonts w:ascii="Times New Roman" w:hAnsi="Times New Roman"/>
                      <w:sz w:val="24"/>
                    </w:rPr>
                  </w:pPr>
                  <w:r w:rsidRPr="00525759">
                    <w:rPr>
                      <w:rFonts w:ascii="Times New Roman" w:hAnsi="Times New Roman"/>
                      <w:sz w:val="24"/>
                    </w:rPr>
                    <w:t>Romblon State University</w:t>
                  </w:r>
                </w:p>
                <w:p w:rsidR="00EE5E7C" w:rsidRPr="009C7010" w:rsidRDefault="00EE5E7C" w:rsidP="00EE5E7C">
                  <w:pPr>
                    <w:pStyle w:val="Header"/>
                    <w:jc w:val="center"/>
                    <w:rPr>
                      <w:rFonts w:ascii="Times New Roman" w:hAnsi="Times New Roman"/>
                      <w:b/>
                      <w:sz w:val="24"/>
                    </w:rPr>
                  </w:pPr>
                  <w:r>
                    <w:rPr>
                      <w:rFonts w:ascii="Times New Roman" w:hAnsi="Times New Roman"/>
                      <w:b/>
                      <w:sz w:val="24"/>
                    </w:rPr>
                    <w:t>INSTITUTE OF GRADUATE STUDIES</w:t>
                  </w:r>
                </w:p>
                <w:p w:rsidR="00EE5E7C" w:rsidRPr="00525759" w:rsidRDefault="00EE5E7C" w:rsidP="00EE5E7C">
                  <w:pPr>
                    <w:pStyle w:val="Header"/>
                    <w:jc w:val="center"/>
                    <w:rPr>
                      <w:rFonts w:ascii="Times New Roman" w:hAnsi="Times New Roman"/>
                      <w:sz w:val="24"/>
                    </w:rPr>
                  </w:pPr>
                  <w:r w:rsidRPr="00525759">
                    <w:rPr>
                      <w:rFonts w:ascii="Times New Roman" w:hAnsi="Times New Roman"/>
                      <w:sz w:val="24"/>
                    </w:rPr>
                    <w:t>Odiongan, Romblon</w:t>
                  </w:r>
                </w:p>
                <w:p w:rsidR="00EE5E7C" w:rsidRPr="00045E99" w:rsidRDefault="00EE5E7C" w:rsidP="00EE5E7C">
                  <w:pPr>
                    <w:jc w:val="center"/>
                    <w:rPr>
                      <w:sz w:val="20"/>
                      <w:szCs w:val="20"/>
                    </w:rPr>
                  </w:pPr>
                  <w:r>
                    <w:rPr>
                      <w:rFonts w:ascii="Times New Roman" w:hAnsi="Times New Roman"/>
                      <w:i/>
                      <w:sz w:val="20"/>
                      <w:szCs w:val="20"/>
                    </w:rPr>
                    <w:t>Tel. no. (042) 567-5952</w:t>
                  </w:r>
                </w:p>
              </w:txbxContent>
            </v:textbox>
            <w10:wrap type="through"/>
          </v:shape>
        </w:pict>
      </w:r>
    </w:p>
    <w:p w:rsidR="00EE5E7C" w:rsidRDefault="00EE5E7C" w:rsidP="00F458D4">
      <w:pPr>
        <w:spacing w:after="0"/>
      </w:pPr>
      <w:r>
        <w:rPr>
          <w:rFonts w:ascii="Times New Roman" w:hAnsi="Times New Roman"/>
          <w:noProof/>
          <w:lang w:eastAsia="en-PH"/>
        </w:rPr>
        <w:drawing>
          <wp:anchor distT="0" distB="0" distL="114300" distR="114300" simplePos="0" relativeHeight="251683840" behindDoc="0" locked="0" layoutInCell="1" allowOverlap="1">
            <wp:simplePos x="0" y="0"/>
            <wp:positionH relativeFrom="column">
              <wp:posOffset>4938522</wp:posOffset>
            </wp:positionH>
            <wp:positionV relativeFrom="paragraph">
              <wp:posOffset>-360807</wp:posOffset>
            </wp:positionV>
            <wp:extent cx="712470" cy="702259"/>
            <wp:effectExtent l="19050" t="0" r="0" b="0"/>
            <wp:wrapThrough wrapText="bothSides">
              <wp:wrapPolygon edited="0">
                <wp:start x="-578" y="0"/>
                <wp:lineTo x="-578" y="21111"/>
                <wp:lineTo x="21369" y="21111"/>
                <wp:lineTo x="21369" y="0"/>
                <wp:lineTo x="-578" y="0"/>
              </wp:wrapPolygon>
            </wp:wrapThrough>
            <wp:docPr id="4" name="Picture 1" descr="F:\IG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S copy.jpg"/>
                    <pic:cNvPicPr>
                      <a:picLocks noChangeAspect="1" noChangeArrowheads="1"/>
                    </pic:cNvPicPr>
                  </pic:nvPicPr>
                  <pic:blipFill>
                    <a:blip r:embed="rId8" cstate="print"/>
                    <a:srcRect/>
                    <a:stretch>
                      <a:fillRect/>
                    </a:stretch>
                  </pic:blipFill>
                  <pic:spPr bwMode="auto">
                    <a:xfrm>
                      <a:off x="0" y="0"/>
                      <a:ext cx="712470" cy="701675"/>
                    </a:xfrm>
                    <a:prstGeom prst="rect">
                      <a:avLst/>
                    </a:prstGeom>
                    <a:noFill/>
                    <a:ln w="9525">
                      <a:noFill/>
                      <a:miter lim="800000"/>
                      <a:headEnd/>
                      <a:tailEnd/>
                    </a:ln>
                  </pic:spPr>
                </pic:pic>
              </a:graphicData>
            </a:graphic>
          </wp:anchor>
        </w:drawing>
      </w:r>
      <w:r>
        <w:rPr>
          <w:rFonts w:ascii="Times New Roman" w:hAnsi="Times New Roman"/>
          <w:noProof/>
          <w:lang w:eastAsia="en-PH"/>
        </w:rPr>
        <w:drawing>
          <wp:anchor distT="0" distB="0" distL="114300" distR="114300" simplePos="0" relativeHeight="251682816" behindDoc="0" locked="0" layoutInCell="1" allowOverlap="1">
            <wp:simplePos x="0" y="0"/>
            <wp:positionH relativeFrom="column">
              <wp:posOffset>1163879</wp:posOffset>
            </wp:positionH>
            <wp:positionV relativeFrom="paragraph">
              <wp:posOffset>-360807</wp:posOffset>
            </wp:positionV>
            <wp:extent cx="725195" cy="731520"/>
            <wp:effectExtent l="19050" t="0" r="1905" b="0"/>
            <wp:wrapThrough wrapText="bothSides">
              <wp:wrapPolygon edited="0">
                <wp:start x="-570" y="0"/>
                <wp:lineTo x="-570" y="20813"/>
                <wp:lineTo x="21657" y="20813"/>
                <wp:lineTo x="21657" y="0"/>
                <wp:lineTo x="-570" y="0"/>
              </wp:wrapPolygon>
            </wp:wrapThrough>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721995" cy="731520"/>
                    </a:xfrm>
                    <a:prstGeom prst="rect">
                      <a:avLst/>
                    </a:prstGeom>
                    <a:noFill/>
                    <a:ln w="9525">
                      <a:noFill/>
                      <a:miter lim="800000"/>
                      <a:headEnd/>
                      <a:tailEnd/>
                    </a:ln>
                  </pic:spPr>
                </pic:pic>
              </a:graphicData>
            </a:graphic>
          </wp:anchor>
        </w:drawing>
      </w:r>
      <w:r>
        <w:rPr>
          <w:rFonts w:ascii="Times New Roman" w:hAnsi="Times New Roman"/>
          <w:noProof/>
          <w:lang w:eastAsia="en-PH"/>
        </w:rPr>
        <w:drawing>
          <wp:anchor distT="0" distB="0" distL="114300" distR="114300" simplePos="0" relativeHeight="251684864" behindDoc="0" locked="0" layoutInCell="1" allowOverlap="1">
            <wp:simplePos x="0" y="0"/>
            <wp:positionH relativeFrom="column">
              <wp:posOffset>5750509</wp:posOffset>
            </wp:positionH>
            <wp:positionV relativeFrom="paragraph">
              <wp:posOffset>-536372</wp:posOffset>
            </wp:positionV>
            <wp:extent cx="712470" cy="907085"/>
            <wp:effectExtent l="19050" t="0" r="0" b="0"/>
            <wp:wrapThrough wrapText="bothSides">
              <wp:wrapPolygon edited="0">
                <wp:start x="-578" y="0"/>
                <wp:lineTo x="-578" y="21328"/>
                <wp:lineTo x="21369" y="21328"/>
                <wp:lineTo x="21369" y="0"/>
                <wp:lineTo x="-578" y="0"/>
              </wp:wrapPolygon>
            </wp:wrapThrough>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712470" cy="906780"/>
                    </a:xfrm>
                    <a:prstGeom prst="rect">
                      <a:avLst/>
                    </a:prstGeom>
                    <a:noFill/>
                    <a:ln w="9525">
                      <a:noFill/>
                      <a:miter lim="800000"/>
                      <a:headEnd/>
                      <a:tailEnd/>
                    </a:ln>
                  </pic:spPr>
                </pic:pic>
              </a:graphicData>
            </a:graphic>
          </wp:anchor>
        </w:drawing>
      </w:r>
    </w:p>
    <w:p w:rsidR="00EE5E7C" w:rsidRDefault="00EE5E7C" w:rsidP="00F458D4">
      <w:pPr>
        <w:spacing w:after="0"/>
      </w:pPr>
    </w:p>
    <w:p w:rsidR="00EE5E7C" w:rsidRDefault="00EE5E7C" w:rsidP="00F458D4">
      <w:pPr>
        <w:spacing w:after="0"/>
      </w:pPr>
    </w:p>
    <w:p w:rsidR="00040A4D" w:rsidRDefault="004133A4" w:rsidP="002E7101">
      <w:pPr>
        <w:spacing w:after="0"/>
        <w:jc w:val="center"/>
        <w:rPr>
          <w:b/>
        </w:rPr>
      </w:pPr>
      <w:r>
        <w:rPr>
          <w:b/>
        </w:rPr>
        <w:t>HANDOUT #1</w:t>
      </w:r>
    </w:p>
    <w:p w:rsidR="008309B8" w:rsidRDefault="00F85132" w:rsidP="00F458D4">
      <w:pPr>
        <w:spacing w:after="0"/>
        <w:rPr>
          <w:b/>
        </w:rPr>
      </w:pPr>
      <w:r>
        <w:rPr>
          <w:b/>
        </w:rPr>
        <w:t>GRAD/SCI221 ENVIRONMENTAL SCIENCE</w:t>
      </w:r>
      <w:r w:rsidR="0039636D">
        <w:rPr>
          <w:b/>
        </w:rPr>
        <w:tab/>
      </w:r>
      <w:r w:rsidR="0039636D">
        <w:rPr>
          <w:b/>
        </w:rPr>
        <w:tab/>
      </w:r>
      <w:r w:rsidR="0039636D">
        <w:rPr>
          <w:b/>
        </w:rPr>
        <w:tab/>
      </w:r>
      <w:r w:rsidR="0039636D">
        <w:rPr>
          <w:b/>
        </w:rPr>
        <w:tab/>
      </w:r>
      <w:r w:rsidR="0039636D">
        <w:rPr>
          <w:b/>
        </w:rPr>
        <w:tab/>
      </w:r>
      <w:r>
        <w:rPr>
          <w:b/>
        </w:rPr>
        <w:t>SATURDAY</w:t>
      </w:r>
      <w:r w:rsidR="00B44FE8">
        <w:rPr>
          <w:b/>
        </w:rPr>
        <w:t xml:space="preserve"> 1</w:t>
      </w:r>
      <w:r w:rsidR="00EE5E7C">
        <w:rPr>
          <w:b/>
        </w:rPr>
        <w:t>0:00AM-1</w:t>
      </w:r>
      <w:r w:rsidR="00B44FE8">
        <w:rPr>
          <w:b/>
        </w:rPr>
        <w:t>:00PM</w:t>
      </w:r>
    </w:p>
    <w:p w:rsidR="0039636D" w:rsidRDefault="007E1E5D" w:rsidP="0039636D">
      <w:pPr>
        <w:spacing w:after="0"/>
        <w:rPr>
          <w:b/>
        </w:rPr>
      </w:pPr>
      <w:r>
        <w:rPr>
          <w:b/>
        </w:rPr>
        <w:t>Engr. Reynaldo P Ramos, PhD</w:t>
      </w:r>
      <w:r>
        <w:rPr>
          <w:b/>
        </w:rPr>
        <w:tab/>
      </w:r>
      <w:r>
        <w:rPr>
          <w:b/>
        </w:rPr>
        <w:tab/>
      </w:r>
      <w:r>
        <w:rPr>
          <w:b/>
        </w:rPr>
        <w:tab/>
      </w:r>
      <w:r>
        <w:rPr>
          <w:b/>
        </w:rPr>
        <w:tab/>
      </w:r>
      <w:r>
        <w:rPr>
          <w:b/>
        </w:rPr>
        <w:tab/>
      </w:r>
      <w:r>
        <w:rPr>
          <w:b/>
        </w:rPr>
        <w:tab/>
      </w:r>
      <w:r>
        <w:rPr>
          <w:b/>
        </w:rPr>
        <w:tab/>
      </w:r>
    </w:p>
    <w:p w:rsidR="0039636D" w:rsidRDefault="0039636D" w:rsidP="0039636D">
      <w:pPr>
        <w:spacing w:after="0"/>
        <w:rPr>
          <w:b/>
        </w:rPr>
      </w:pPr>
    </w:p>
    <w:p w:rsidR="00AB6ADD" w:rsidRPr="00AB6ADD" w:rsidRDefault="0039636D" w:rsidP="00AB6ADD">
      <w:pPr>
        <w:spacing w:after="0"/>
        <w:rPr>
          <w:b/>
        </w:rPr>
      </w:pPr>
      <w:r w:rsidRPr="00AB6ADD">
        <w:rPr>
          <w:b/>
        </w:rPr>
        <w:t>INTRODUCTION</w:t>
      </w:r>
    </w:p>
    <w:p w:rsidR="00AB6ADD" w:rsidRPr="00AB6ADD" w:rsidRDefault="00C54A10" w:rsidP="00C54A10">
      <w:pPr>
        <w:spacing w:after="0"/>
      </w:pPr>
      <w:r>
        <w:rPr>
          <w:b/>
          <w:u w:val="single"/>
        </w:rPr>
        <w:t>E</w:t>
      </w:r>
      <w:r w:rsidR="00AB6ADD" w:rsidRPr="00AB6ADD">
        <w:rPr>
          <w:b/>
          <w:u w:val="single"/>
        </w:rPr>
        <w:t>nvironment</w:t>
      </w:r>
      <w:r w:rsidR="00AB6ADD" w:rsidRPr="00AB6ADD">
        <w:t>:</w:t>
      </w:r>
      <w:r>
        <w:t xml:space="preserve"> </w:t>
      </w:r>
      <w:r w:rsidR="00AB6ADD" w:rsidRPr="00AB6ADD">
        <w:t>In operational term, it refers to the surroundings which relate to day-to-day activities associated with the following aspects: water quality, air quality, waste management, urban development and other issues with global and local impacts. It encapsulates all the 4 dimensions: biophysical, social, economic and political) which define our surroundings.</w:t>
      </w:r>
      <w:r>
        <w:t xml:space="preserve"> </w:t>
      </w:r>
      <w:r w:rsidR="00AB6ADD" w:rsidRPr="00AB6ADD">
        <w:t>It also refers to our natural surroundings which have traditionally being described in bio-physical terms. In broader definition, it encompasses the following:</w:t>
      </w:r>
    </w:p>
    <w:p w:rsidR="00AB6ADD" w:rsidRPr="00AB6ADD" w:rsidRDefault="00AB6ADD" w:rsidP="00AB6ADD">
      <w:pPr>
        <w:pStyle w:val="ListParagraph"/>
        <w:numPr>
          <w:ilvl w:val="0"/>
          <w:numId w:val="13"/>
        </w:numPr>
        <w:spacing w:after="0"/>
      </w:pPr>
      <w:r w:rsidRPr="00AB6ADD">
        <w:t>Ecosystems and their interactive parts</w:t>
      </w:r>
    </w:p>
    <w:p w:rsidR="00AB6ADD" w:rsidRPr="00AB6ADD" w:rsidRDefault="00AB6ADD" w:rsidP="00AB6ADD">
      <w:pPr>
        <w:pStyle w:val="ListParagraph"/>
        <w:numPr>
          <w:ilvl w:val="0"/>
          <w:numId w:val="13"/>
        </w:numPr>
        <w:spacing w:after="0"/>
      </w:pPr>
      <w:r w:rsidRPr="00AB6ADD">
        <w:t>Natural and physical resources</w:t>
      </w:r>
    </w:p>
    <w:p w:rsidR="00AB6ADD" w:rsidRPr="00AB6ADD" w:rsidRDefault="00AB6ADD" w:rsidP="00AB6ADD">
      <w:pPr>
        <w:pStyle w:val="ListParagraph"/>
        <w:numPr>
          <w:ilvl w:val="0"/>
          <w:numId w:val="13"/>
        </w:numPr>
        <w:spacing w:after="0"/>
      </w:pPr>
      <w:r w:rsidRPr="00AB6ADD">
        <w:t>Characteristics and qualities of communities, areas and locations which influence the balance, well-being and amenity of society</w:t>
      </w:r>
    </w:p>
    <w:p w:rsidR="00AB6ADD" w:rsidRPr="00AB6ADD" w:rsidRDefault="00AB6ADD" w:rsidP="00AB6ADD">
      <w:pPr>
        <w:pStyle w:val="ListParagraph"/>
        <w:numPr>
          <w:ilvl w:val="0"/>
          <w:numId w:val="13"/>
        </w:numPr>
        <w:spacing w:after="0"/>
      </w:pPr>
      <w:r w:rsidRPr="00AB6ADD">
        <w:t>The social, economic and cultural dimensions which define and influence the health of all communities, including human settlement.</w:t>
      </w:r>
    </w:p>
    <w:p w:rsidR="00AB6ADD" w:rsidRPr="00AB6ADD" w:rsidRDefault="00AB6ADD" w:rsidP="00AB6ADD">
      <w:pPr>
        <w:spacing w:after="0"/>
      </w:pPr>
      <w:r w:rsidRPr="00AB6ADD">
        <w:rPr>
          <w:b/>
          <w:u w:val="single"/>
        </w:rPr>
        <w:t>Science</w:t>
      </w:r>
      <w:r w:rsidRPr="00AB6ADD">
        <w:t xml:space="preserve">:  It is an approach to studying the natural world that involves formulating hypotheses and then testing them to see if the hypotheses are supported or refuted. </w:t>
      </w:r>
    </w:p>
    <w:p w:rsidR="00AB6ADD" w:rsidRPr="00AB6ADD" w:rsidRDefault="00AB6ADD" w:rsidP="00AB6ADD">
      <w:pPr>
        <w:spacing w:after="0"/>
      </w:pPr>
      <w:r w:rsidRPr="00AB6ADD">
        <w:t xml:space="preserve"> </w:t>
      </w:r>
      <w:r w:rsidRPr="00715BB3">
        <w:rPr>
          <w:b/>
          <w:u w:val="single"/>
        </w:rPr>
        <w:t>Engineering</w:t>
      </w:r>
      <w:r w:rsidRPr="00AB6ADD">
        <w:t>:</w:t>
      </w:r>
      <w:r w:rsidR="00715BB3">
        <w:t xml:space="preserve"> </w:t>
      </w:r>
      <w:r w:rsidRPr="00AB6ADD">
        <w:t>Application of science Examples: civil engineering – design of buildin</w:t>
      </w:r>
      <w:r w:rsidR="00C54A10">
        <w:t xml:space="preserve">gs and use machines). </w:t>
      </w:r>
    </w:p>
    <w:p w:rsidR="00AB6ADD" w:rsidRPr="00C54A10" w:rsidRDefault="00AB6ADD" w:rsidP="00AB6ADD">
      <w:pPr>
        <w:spacing w:after="0"/>
        <w:rPr>
          <w:b/>
          <w:u w:val="single"/>
        </w:rPr>
      </w:pPr>
      <w:r w:rsidRPr="00AB6ADD">
        <w:rPr>
          <w:b/>
          <w:u w:val="single"/>
        </w:rPr>
        <w:t>Difference between science and engineering</w:t>
      </w:r>
      <w:r w:rsidR="00C54A10">
        <w:rPr>
          <w:b/>
          <w:u w:val="single"/>
        </w:rPr>
        <w:t xml:space="preserve">: </w:t>
      </w:r>
      <w:r w:rsidRPr="00AB6ADD">
        <w:t>Traditionally, science and engineering have been seen as resting on fundamentally different philosophies and goals with science underpinning (foundation, support) engineering and providing the basic knowledge and understanding for engineering decisions. The focus of science is on understanding the nature of things and the causes of their behavior – its basic question is “Why”. The basic question for engineering is “How”, thus the profession (civil engineers) focuses on providing practical solutions to serve human needs</w:t>
      </w:r>
      <w:r w:rsidR="00C54A10">
        <w:t xml:space="preserve">. </w:t>
      </w:r>
      <w:r w:rsidRPr="00C54A10">
        <w:rPr>
          <w:u w:val="single"/>
        </w:rPr>
        <w:t>Science: discovery (mainly by controlled experimentation); drawing correct conclusion based on good theories and accurate data</w:t>
      </w:r>
      <w:r w:rsidRPr="00AB6ADD">
        <w:t>.</w:t>
      </w:r>
      <w:r w:rsidR="00C54A10">
        <w:t xml:space="preserve"> </w:t>
      </w:r>
      <w:r w:rsidRPr="00C54A10">
        <w:rPr>
          <w:u w:val="single"/>
        </w:rPr>
        <w:t>Engineering: Invention, design and production; reaching good decision based on incomplete data and approximate models</w:t>
      </w:r>
      <w:r w:rsidR="00715BB3" w:rsidRPr="00C54A10">
        <w:rPr>
          <w:u w:val="single"/>
        </w:rPr>
        <w:t>.</w:t>
      </w:r>
    </w:p>
    <w:p w:rsidR="00AB6ADD" w:rsidRPr="00AB6ADD" w:rsidRDefault="00AB6ADD" w:rsidP="00AB6ADD">
      <w:pPr>
        <w:spacing w:after="0"/>
      </w:pPr>
      <w:r w:rsidRPr="00AB6ADD">
        <w:rPr>
          <w:b/>
          <w:u w:val="single"/>
        </w:rPr>
        <w:t>Ecology:</w:t>
      </w:r>
      <w:r w:rsidR="00715BB3">
        <w:t xml:space="preserve"> </w:t>
      </w:r>
      <w:r w:rsidRPr="00AB6ADD">
        <w:t>The study of the relationships between living organisms (biota) and their physical environment (abiota). In its broadest sense, it is the study of organisms as they exist in their natural environment.</w:t>
      </w:r>
    </w:p>
    <w:p w:rsidR="00AB6ADD" w:rsidRPr="00AB6ADD" w:rsidRDefault="00AB6ADD" w:rsidP="00AB6ADD">
      <w:pPr>
        <w:spacing w:after="0"/>
      </w:pPr>
      <w:r w:rsidRPr="00AB6ADD">
        <w:rPr>
          <w:b/>
          <w:u w:val="single"/>
        </w:rPr>
        <w:t>Ecosystem:</w:t>
      </w:r>
      <w:r w:rsidR="00715BB3">
        <w:rPr>
          <w:b/>
          <w:u w:val="single"/>
        </w:rPr>
        <w:t xml:space="preserve"> </w:t>
      </w:r>
      <w:r w:rsidR="00715BB3">
        <w:t xml:space="preserve"> I</w:t>
      </w:r>
      <w:r w:rsidRPr="00AB6ADD">
        <w:t>t is a region in which the organisms an</w:t>
      </w:r>
      <w:r w:rsidR="00AF063A">
        <w:t>d the physical environment form</w:t>
      </w:r>
      <w:r w:rsidRPr="00AB6ADD">
        <w:t xml:space="preserve"> interacting unit. Within an ecosystem, there is a complex network of interrelationships. For example, weather affects plants; and plants evaporate water which also affects weather.</w:t>
      </w:r>
    </w:p>
    <w:p w:rsidR="00AB6ADD" w:rsidRPr="00AB6ADD" w:rsidRDefault="00AB6ADD" w:rsidP="00AB6ADD">
      <w:pPr>
        <w:spacing w:after="0"/>
      </w:pPr>
      <w:r w:rsidRPr="00AB6ADD">
        <w:rPr>
          <w:b/>
          <w:u w:val="single"/>
        </w:rPr>
        <w:t>Environmental Science</w:t>
      </w:r>
      <w:r w:rsidRPr="00AB6ADD">
        <w:rPr>
          <w:u w:val="single"/>
        </w:rPr>
        <w:t>:</w:t>
      </w:r>
      <w:r w:rsidR="00715BB3">
        <w:tab/>
        <w:t>I</w:t>
      </w:r>
      <w:r w:rsidRPr="00AB6ADD">
        <w:t>t is a branch of science that deals with the environment (ecological system/ecosystem).  It involves an understanding of scientific principles, economic influences, and political action. It is a mixture of the traditional science, individual and social values, economic factors, and political awareness that are important to solving environmental problems.</w:t>
      </w:r>
    </w:p>
    <w:p w:rsidR="00AB6ADD" w:rsidRPr="00AB6ADD" w:rsidRDefault="00AB6ADD" w:rsidP="00AB6ADD">
      <w:pPr>
        <w:spacing w:after="0"/>
      </w:pPr>
      <w:r w:rsidRPr="00AB6ADD">
        <w:rPr>
          <w:b/>
          <w:u w:val="single"/>
        </w:rPr>
        <w:t>Environmental Engineering</w:t>
      </w:r>
      <w:r w:rsidR="00715BB3">
        <w:t xml:space="preserve">: </w:t>
      </w:r>
      <w:r w:rsidRPr="00AB6ADD">
        <w:t>It deals on the environmental problems, together with its solutions, including effect of technological advances on the environment. This is derived from civil engineering.</w:t>
      </w:r>
    </w:p>
    <w:p w:rsidR="00AB6ADD" w:rsidRPr="00AB6ADD" w:rsidRDefault="00AB6ADD" w:rsidP="00AB6ADD">
      <w:pPr>
        <w:spacing w:after="0"/>
      </w:pPr>
      <w:r w:rsidRPr="00AB6ADD">
        <w:rPr>
          <w:b/>
          <w:u w:val="single"/>
        </w:rPr>
        <w:lastRenderedPageBreak/>
        <w:t>Environmental Management</w:t>
      </w:r>
      <w:r w:rsidR="00715BB3">
        <w:t xml:space="preserve">: </w:t>
      </w:r>
      <w:r w:rsidRPr="00AB6ADD">
        <w:t>It is the management of activities within tolerable constraints imposed by the environment itself, and full consideration of ecological factors. It covers issues on environmental impact, sustainability, resource and waste management, and control of emissions and pollution.</w:t>
      </w:r>
    </w:p>
    <w:p w:rsidR="00AB6ADD" w:rsidRPr="00AB6ADD" w:rsidRDefault="00AB6ADD" w:rsidP="00AB6ADD">
      <w:pPr>
        <w:spacing w:after="0"/>
      </w:pPr>
      <w:r w:rsidRPr="00AB6ADD">
        <w:t xml:space="preserve"> </w:t>
      </w:r>
    </w:p>
    <w:p w:rsidR="00AB6ADD" w:rsidRPr="00AB6ADD" w:rsidRDefault="00AB6ADD" w:rsidP="00AB6ADD">
      <w:pPr>
        <w:spacing w:after="0"/>
        <w:rPr>
          <w:b/>
        </w:rPr>
      </w:pPr>
      <w:r w:rsidRPr="00AB6ADD">
        <w:rPr>
          <w:b/>
        </w:rPr>
        <w:t>SUSTAINABILITY and SUSTAINABLE DEVELOPMENT</w:t>
      </w:r>
    </w:p>
    <w:p w:rsidR="00AB6ADD" w:rsidRPr="00AB6ADD" w:rsidRDefault="00AB6ADD" w:rsidP="00715BB3">
      <w:pPr>
        <w:spacing w:after="0"/>
      </w:pPr>
      <w:r w:rsidRPr="00AB6ADD">
        <w:t>Engineers and scientists play crucial roles in improving living standards throughout the world. As a result, engineers and scientists can have a significant impact on progress towards sustainable development.</w:t>
      </w:r>
    </w:p>
    <w:p w:rsidR="00AB6ADD" w:rsidRPr="00AB6ADD" w:rsidRDefault="00AB6ADD" w:rsidP="00AB6ADD">
      <w:pPr>
        <w:spacing w:after="0"/>
      </w:pPr>
      <w:r w:rsidRPr="00AB6ADD">
        <w:rPr>
          <w:b/>
          <w:u w:val="single"/>
        </w:rPr>
        <w:t>Sustainability</w:t>
      </w:r>
      <w:r w:rsidRPr="00AB6ADD">
        <w:t>:</w:t>
      </w:r>
      <w:r w:rsidRPr="00AB6ADD">
        <w:tab/>
        <w:t xml:space="preserve"> It refers to the state at which something (ie economy or human way of life) is able to continue and be sustained undiminished over time (environmentally, socially, etc). It is the ultimate goal or destination. The domain of sustainability – is the key aspect of the concept is the integration of economic, environmental and social factors.</w:t>
      </w:r>
    </w:p>
    <w:p w:rsidR="00AB6ADD" w:rsidRPr="00AB6ADD" w:rsidRDefault="000B1D0E" w:rsidP="00AB6ADD">
      <w:pPr>
        <w:spacing w:after="0"/>
      </w:pPr>
      <w:r>
        <w:rPr>
          <w:noProof/>
          <w:lang w:eastAsia="en-PH"/>
        </w:rPr>
        <w:pict>
          <v:group id="_x0000_s1100" style="position:absolute;margin-left:64.35pt;margin-top:8.4pt;width:450.55pt;height:240.3pt;z-index:251678720" coordorigin="1712,6390" coordsize="8591,5329">
            <v:group id="_x0000_s1056" style="position:absolute;left:1712;top:6390;width:3156;height:2731" coordorigin="4197,9495" coordsize="3156,2731">
              <v:oval id="_x0000_s1057" style="position:absolute;left:4197;top:9495;width:1861;height:1821"/>
              <v:oval id="_x0000_s1058" style="position:absolute;left:4712;top:10405;width:1861;height:1821" filled="f"/>
              <v:oval id="_x0000_s1059" style="position:absolute;left:5492;top:9564;width:1861;height:1821" filled="f"/>
              <v:shapetype id="_x0000_t32" coordsize="21600,21600" o:spt="32" o:oned="t" path="m,l21600,21600e" filled="f">
                <v:path arrowok="t" fillok="f" o:connecttype="none"/>
                <o:lock v:ext="edit" shapetype="t"/>
              </v:shapetype>
              <v:shape id="_x0000_s1060" type="#_x0000_t32" style="position:absolute;left:5492;top:10405;width:148;height:215;flip:x" o:connectortype="straight"/>
              <v:shape id="_x0000_s1061" type="#_x0000_t32" style="position:absolute;left:5492;top:10405;width:261;height:320;flip:x" o:connectortype="straight"/>
              <v:shape id="_x0000_s1062" type="#_x0000_t32" style="position:absolute;left:5553;top:10451;width:257;height:328;flip:x" o:connectortype="straight"/>
              <v:shape id="_x0000_s1063" type="#_x0000_t32" style="position:absolute;left:5588;top:10451;width:321;height:433;flip:x" o:connectortype="straight"/>
              <v:shape id="_x0000_s1064" type="#_x0000_t32" style="position:absolute;left:5640;top:10451;width:347;height:534;flip:x" o:connectortype="straight"/>
              <v:shape id="_x0000_s1065" type="#_x0000_t32" style="position:absolute;left:5717;top:10500;width:341;height:557;flip:x" o:connectortype="straight"/>
              <v:shape id="_x0000_s1066" type="#_x0000_t202" style="position:absolute;left:4340;top:10033;width:1078;height:372;mso-width-relative:margin;mso-height-relative:margin" stroked="f">
                <v:textbox>
                  <w:txbxContent>
                    <w:p w:rsidR="006E58F4" w:rsidRPr="00482FEE" w:rsidRDefault="006E58F4" w:rsidP="00AB6ADD">
                      <w:pPr>
                        <w:rPr>
                          <w:b/>
                          <w:sz w:val="20"/>
                          <w:szCs w:val="20"/>
                        </w:rPr>
                      </w:pPr>
                      <w:r>
                        <w:rPr>
                          <w:b/>
                          <w:sz w:val="20"/>
                          <w:szCs w:val="20"/>
                        </w:rPr>
                        <w:t>S</w:t>
                      </w:r>
                      <w:r w:rsidRPr="00482FEE">
                        <w:rPr>
                          <w:b/>
                          <w:sz w:val="20"/>
                          <w:szCs w:val="20"/>
                        </w:rPr>
                        <w:t>ocial</w:t>
                      </w:r>
                    </w:p>
                  </w:txbxContent>
                </v:textbox>
              </v:shape>
              <v:shape id="_x0000_s1067" type="#_x0000_t202" style="position:absolute;left:6106;top:10128;width:1142;height:372;mso-width-relative:margin;mso-height-relative:margin" stroked="f">
                <v:textbox>
                  <w:txbxContent>
                    <w:p w:rsidR="006E58F4" w:rsidRDefault="006E58F4" w:rsidP="00AB6ADD">
                      <w:pPr>
                        <w:rPr>
                          <w:b/>
                          <w:sz w:val="20"/>
                          <w:szCs w:val="20"/>
                        </w:rPr>
                      </w:pPr>
                      <w:r>
                        <w:rPr>
                          <w:b/>
                          <w:sz w:val="20"/>
                          <w:szCs w:val="20"/>
                        </w:rPr>
                        <w:t>Economic</w:t>
                      </w:r>
                    </w:p>
                    <w:p w:rsidR="006E58F4" w:rsidRPr="00482FEE" w:rsidRDefault="006E58F4" w:rsidP="00AB6ADD">
                      <w:pPr>
                        <w:rPr>
                          <w:b/>
                          <w:sz w:val="20"/>
                          <w:szCs w:val="20"/>
                        </w:rPr>
                      </w:pPr>
                    </w:p>
                  </w:txbxContent>
                </v:textbox>
              </v:shape>
              <v:shape id="_x0000_s1068" type="#_x0000_t202" style="position:absolute;left:5141;top:11473;width:1171;height:372;mso-width-relative:margin;mso-height-relative:margin" stroked="f">
                <v:textbox style="mso-next-textbox:#_x0000_s1068">
                  <w:txbxContent>
                    <w:p w:rsidR="006E58F4" w:rsidRPr="008871E2" w:rsidRDefault="006E58F4" w:rsidP="00AB6ADD">
                      <w:pPr>
                        <w:rPr>
                          <w:b/>
                          <w:sz w:val="18"/>
                          <w:szCs w:val="18"/>
                          <w:vertAlign w:val="superscript"/>
                        </w:rPr>
                      </w:pPr>
                      <w:r w:rsidRPr="008871E2">
                        <w:rPr>
                          <w:b/>
                          <w:sz w:val="18"/>
                          <w:szCs w:val="18"/>
                          <w:vertAlign w:val="superscript"/>
                        </w:rPr>
                        <w:t>Ecological</w:t>
                      </w:r>
                    </w:p>
                  </w:txbxContent>
                </v:textbox>
              </v:shape>
            </v:group>
            <v:group id="_x0000_s1069" style="position:absolute;left:5714;top:6390;width:4589;height:2331" coordorigin="5037,10569" coordsize="4589,2331">
              <v:oval id="_x0000_s1070" style="position:absolute;left:5872;top:11088;width:1496;height:1024" filled="f"/>
              <v:oval id="_x0000_s1071" style="position:absolute;left:5037;top:10569;width:4589;height:1821" filled="f"/>
              <v:shape id="_x0000_s1072" type="#_x0000_t32" style="position:absolute;left:7063;top:11271;width:148;height:215;flip:x" o:connectortype="straight"/>
              <v:shape id="_x0000_s1073" type="#_x0000_t32" style="position:absolute;left:7027;top:11323;width:257;height:328;flip:x" o:connectortype="straight"/>
              <v:shape id="_x0000_s1074" type="#_x0000_t32" style="position:absolute;left:7063;top:11418;width:305;height:384;flip:x" o:connectortype="straight"/>
              <v:shape id="_x0000_s1075" type="#_x0000_t32" style="position:absolute;left:7108;top:11555;width:260;height:348;flip:x" o:connectortype="straight"/>
              <v:shape id="_x0000_s1076" type="#_x0000_t202" style="position:absolute;left:6220;top:11418;width:751;height:485;mso-width-relative:margin;mso-height-relative:margin" stroked="f">
                <v:textbox style="mso-next-textbox:#_x0000_s1076">
                  <w:txbxContent>
                    <w:p w:rsidR="006E58F4" w:rsidRPr="0020034E" w:rsidRDefault="006E58F4" w:rsidP="00AB6ADD">
                      <w:pPr>
                        <w:rPr>
                          <w:b/>
                          <w:sz w:val="16"/>
                          <w:szCs w:val="16"/>
                        </w:rPr>
                      </w:pPr>
                      <w:r w:rsidRPr="0020034E">
                        <w:rPr>
                          <w:b/>
                          <w:sz w:val="16"/>
                          <w:szCs w:val="16"/>
                        </w:rPr>
                        <w:t>S</w:t>
                      </w:r>
                      <w:r>
                        <w:rPr>
                          <w:b/>
                          <w:sz w:val="16"/>
                          <w:szCs w:val="16"/>
                        </w:rPr>
                        <w:t>ocial</w:t>
                      </w:r>
                    </w:p>
                  </w:txbxContent>
                </v:textbox>
              </v:shape>
              <v:shape id="_x0000_s1077" type="#_x0000_t202" style="position:absolute;left:7463;top:11430;width:934;height:372;mso-width-relative:margin;mso-height-relative:margin" stroked="f">
                <v:textbox style="mso-next-textbox:#_x0000_s1077">
                  <w:txbxContent>
                    <w:p w:rsidR="006E58F4" w:rsidRPr="0020034E" w:rsidRDefault="006E58F4" w:rsidP="00AB6ADD">
                      <w:pPr>
                        <w:rPr>
                          <w:b/>
                          <w:sz w:val="16"/>
                          <w:szCs w:val="16"/>
                        </w:rPr>
                      </w:pPr>
                      <w:r w:rsidRPr="0020034E">
                        <w:rPr>
                          <w:b/>
                          <w:sz w:val="16"/>
                          <w:szCs w:val="16"/>
                        </w:rPr>
                        <w:t>Economic</w:t>
                      </w:r>
                    </w:p>
                    <w:p w:rsidR="006E58F4" w:rsidRPr="00482FEE" w:rsidRDefault="006E58F4" w:rsidP="00AB6ADD">
                      <w:pPr>
                        <w:rPr>
                          <w:b/>
                          <w:sz w:val="20"/>
                          <w:szCs w:val="20"/>
                        </w:rPr>
                      </w:pPr>
                    </w:p>
                  </w:txbxContent>
                </v:textbox>
              </v:shape>
              <v:shape id="_x0000_s1078" type="#_x0000_t202" style="position:absolute;left:6451;top:12528;width:1171;height:372;mso-width-relative:margin;mso-height-relative:margin" stroked="f">
                <v:textbox style="mso-next-textbox:#_x0000_s1078">
                  <w:txbxContent>
                    <w:p w:rsidR="006E58F4" w:rsidRPr="00482FEE" w:rsidRDefault="006E58F4" w:rsidP="00AB6ADD">
                      <w:pPr>
                        <w:rPr>
                          <w:b/>
                          <w:sz w:val="20"/>
                          <w:szCs w:val="20"/>
                        </w:rPr>
                      </w:pPr>
                    </w:p>
                  </w:txbxContent>
                </v:textbox>
              </v:shape>
              <v:oval id="_x0000_s1079" style="position:absolute;left:7027;top:11088;width:1660;height:1024" filled="f"/>
              <v:shape id="_x0000_s1080" type="#_x0000_t202" style="position:absolute;left:6769;top:10655;width:1167;height:372;mso-width-relative:margin;mso-height-relative:margin" stroked="f">
                <v:textbox style="mso-next-textbox:#_x0000_s1080">
                  <w:txbxContent>
                    <w:p w:rsidR="006E58F4" w:rsidRPr="0020034E" w:rsidRDefault="006E58F4" w:rsidP="00AB6ADD">
                      <w:pPr>
                        <w:rPr>
                          <w:b/>
                          <w:sz w:val="16"/>
                          <w:szCs w:val="16"/>
                        </w:rPr>
                      </w:pPr>
                      <w:r w:rsidRPr="0020034E">
                        <w:rPr>
                          <w:b/>
                          <w:sz w:val="16"/>
                          <w:szCs w:val="16"/>
                        </w:rPr>
                        <w:t>E</w:t>
                      </w:r>
                      <w:r>
                        <w:rPr>
                          <w:b/>
                          <w:sz w:val="16"/>
                          <w:szCs w:val="16"/>
                        </w:rPr>
                        <w:t>cological</w:t>
                      </w:r>
                    </w:p>
                    <w:p w:rsidR="006E58F4" w:rsidRPr="00482FEE" w:rsidRDefault="006E58F4" w:rsidP="00AB6ADD">
                      <w:pPr>
                        <w:rPr>
                          <w:b/>
                          <w:sz w:val="20"/>
                          <w:szCs w:val="20"/>
                        </w:rPr>
                      </w:pPr>
                    </w:p>
                  </w:txbxContent>
                </v:textbox>
              </v:shape>
            </v:group>
            <v:group id="_x0000_s1081" style="position:absolute;left:4199;top:8453;width:3358;height:3266" coordorigin="4487,12401" coordsize="3358,3266">
              <v:oval id="_x0000_s1082" style="position:absolute;left:4487;top:12401;width:3358;height:3266"/>
              <v:oval id="_x0000_s1083" style="position:absolute;left:4932;top:13016;width:2414;height:2415" filled="f"/>
              <v:oval id="_x0000_s1084" style="position:absolute;left:5442;top:13707;width:1513;height:1345" filled="f"/>
              <v:shape id="_x0000_s1085" type="#_x0000_t202" style="position:absolute;left:5759;top:13272;width:1078;height:435;mso-width-relative:margin;mso-height-relative:margin" stroked="f">
                <v:textbox>
                  <w:txbxContent>
                    <w:p w:rsidR="006E58F4" w:rsidRPr="00482FEE" w:rsidRDefault="006E58F4" w:rsidP="00AB6ADD">
                      <w:pPr>
                        <w:rPr>
                          <w:b/>
                          <w:sz w:val="20"/>
                          <w:szCs w:val="20"/>
                        </w:rPr>
                      </w:pPr>
                      <w:r>
                        <w:rPr>
                          <w:b/>
                          <w:sz w:val="20"/>
                          <w:szCs w:val="20"/>
                        </w:rPr>
                        <w:t>S</w:t>
                      </w:r>
                      <w:r w:rsidRPr="00482FEE">
                        <w:rPr>
                          <w:b/>
                          <w:sz w:val="20"/>
                          <w:szCs w:val="20"/>
                        </w:rPr>
                        <w:t>ocial</w:t>
                      </w:r>
                    </w:p>
                  </w:txbxContent>
                </v:textbox>
              </v:shape>
              <v:shape id="_x0000_s1086" type="#_x0000_t202" style="position:absolute;left:5666;top:14291;width:1142;height:372;mso-width-relative:margin;mso-height-relative:margin" stroked="f">
                <v:textbox>
                  <w:txbxContent>
                    <w:p w:rsidR="006E58F4" w:rsidRDefault="006E58F4" w:rsidP="00AB6ADD">
                      <w:pPr>
                        <w:rPr>
                          <w:b/>
                          <w:sz w:val="20"/>
                          <w:szCs w:val="20"/>
                        </w:rPr>
                      </w:pPr>
                      <w:r>
                        <w:rPr>
                          <w:b/>
                          <w:sz w:val="20"/>
                          <w:szCs w:val="20"/>
                        </w:rPr>
                        <w:t>Economic</w:t>
                      </w:r>
                    </w:p>
                    <w:p w:rsidR="006E58F4" w:rsidRPr="00482FEE" w:rsidRDefault="006E58F4" w:rsidP="00AB6ADD">
                      <w:pPr>
                        <w:rPr>
                          <w:b/>
                          <w:sz w:val="20"/>
                          <w:szCs w:val="20"/>
                        </w:rPr>
                      </w:pPr>
                    </w:p>
                  </w:txbxContent>
                </v:textbox>
              </v:shape>
              <v:shape id="_x0000_s1087" type="#_x0000_t202" style="position:absolute;left:5666;top:12641;width:1171;height:372;mso-width-relative:margin;mso-height-relative:margin" stroked="f">
                <v:textbox style="mso-next-textbox:#_x0000_s1087">
                  <w:txbxContent>
                    <w:p w:rsidR="006E58F4" w:rsidRPr="008871E2" w:rsidRDefault="006E58F4" w:rsidP="00AB6ADD">
                      <w:pPr>
                        <w:rPr>
                          <w:b/>
                          <w:sz w:val="18"/>
                          <w:szCs w:val="18"/>
                        </w:rPr>
                      </w:pPr>
                      <w:r w:rsidRPr="008871E2">
                        <w:rPr>
                          <w:b/>
                          <w:sz w:val="18"/>
                          <w:szCs w:val="18"/>
                        </w:rPr>
                        <w:t>Ecological</w:t>
                      </w:r>
                    </w:p>
                  </w:txbxContent>
                </v:textbox>
              </v:shape>
              <v:shape id="_x0000_s1088" type="#_x0000_t32" style="position:absolute;left:5442;top:13685;width:658;height:842;flip:x" o:connectortype="straight"/>
              <v:shape id="_x0000_s1089" type="#_x0000_t32" style="position:absolute;left:5666;top:13777;width:814;height:978;flip:x" o:connectortype="straight"/>
              <v:shape id="_x0000_s1090" type="#_x0000_t32" style="position:absolute;left:5530;top:13707;width:814;height:978;flip:x" o:connectortype="straight"/>
              <v:shape id="_x0000_s1091" type="#_x0000_t32" style="position:absolute;left:5827;top:13931;width:814;height:978;flip:x" o:connectortype="straight"/>
              <v:shape id="_x0000_s1092" type="#_x0000_t32" style="position:absolute;left:5530;top:13685;width:726;height:919;flip:x" o:connectortype="straight"/>
              <v:shape id="_x0000_s1093" type="#_x0000_t32" style="position:absolute;left:5759;top:13877;width:814;height:978;flip:x" o:connectortype="straight"/>
              <v:shape id="_x0000_s1094" type="#_x0000_t32" style="position:absolute;left:5906;top:14017;width:814;height:978;flip:x" o:connectortype="straight"/>
              <v:shape id="_x0000_s1095" type="#_x0000_t32" style="position:absolute;left:6100;top:14131;width:737;height:864;flip:x" o:connectortype="straight"/>
              <v:shape id="_x0000_s1096" type="#_x0000_t32" style="position:absolute;left:6256;top:14291;width:699;height:761;flip:x" o:connectortype="straight"/>
              <v:shape id="_x0000_s1097" type="#_x0000_t32" style="position:absolute;left:5442;top:13777;width:464;height:514;flip:x" o:connectortype="straight"/>
            </v:group>
          </v:group>
        </w:pict>
      </w:r>
    </w:p>
    <w:p w:rsidR="00AB6ADD" w:rsidRPr="00AB6ADD" w:rsidRDefault="00AB6ADD" w:rsidP="00AB6ADD">
      <w:pPr>
        <w:spacing w:after="0"/>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8871E2">
      <w:pPr>
        <w:pStyle w:val="Heading1"/>
        <w:jc w:val="center"/>
        <w:rPr>
          <w:sz w:val="22"/>
          <w:szCs w:val="22"/>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pStyle w:val="ListParagraph"/>
        <w:numPr>
          <w:ilvl w:val="0"/>
          <w:numId w:val="15"/>
        </w:numPr>
        <w:spacing w:after="0"/>
        <w:rPr>
          <w:b/>
        </w:rPr>
      </w:pPr>
      <w:r w:rsidRPr="00AB6ADD">
        <w:rPr>
          <w:b/>
        </w:rPr>
        <w:t xml:space="preserve">                                                                     </w:t>
      </w:r>
      <w:r w:rsidRPr="00AB6ADD">
        <w:rPr>
          <w:b/>
        </w:rPr>
        <w:tab/>
      </w:r>
      <w:r w:rsidRPr="00AB6ADD">
        <w:rPr>
          <w:b/>
        </w:rPr>
        <w:tab/>
      </w:r>
      <w:r w:rsidRPr="00AB6ADD">
        <w:rPr>
          <w:b/>
        </w:rPr>
        <w:tab/>
      </w:r>
      <w:r w:rsidRPr="00AB6ADD">
        <w:rPr>
          <w:b/>
        </w:rPr>
        <w:tab/>
        <w:t>(b)</w:t>
      </w: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ind w:left="2160" w:firstLine="720"/>
        <w:rPr>
          <w:b/>
        </w:rPr>
      </w:pPr>
      <w:r w:rsidRPr="00AB6ADD">
        <w:rPr>
          <w:b/>
        </w:rPr>
        <w:t>(c)</w:t>
      </w:r>
    </w:p>
    <w:p w:rsidR="00AB6ADD" w:rsidRPr="00AB6ADD" w:rsidRDefault="00AB6ADD" w:rsidP="00AB6ADD">
      <w:pPr>
        <w:spacing w:after="0"/>
        <w:rPr>
          <w:b/>
          <w:u w:val="single"/>
        </w:rPr>
      </w:pPr>
    </w:p>
    <w:p w:rsidR="00AB6ADD" w:rsidRPr="00AB6ADD" w:rsidRDefault="00AB6ADD" w:rsidP="00AB6ADD">
      <w:pPr>
        <w:spacing w:after="0"/>
      </w:pPr>
      <w:r w:rsidRPr="00AB6ADD">
        <w:rPr>
          <w:b/>
          <w:u w:val="single"/>
        </w:rPr>
        <w:t>Sustainable development:</w:t>
      </w:r>
      <w:r w:rsidR="00715BB3">
        <w:rPr>
          <w:b/>
        </w:rPr>
        <w:t xml:space="preserve"> </w:t>
      </w:r>
      <w:r w:rsidRPr="00AB6ADD">
        <w:t>It is the path or framework to achieve sustainability.</w:t>
      </w:r>
    </w:p>
    <w:p w:rsidR="00AB6ADD" w:rsidRPr="00AB6ADD" w:rsidRDefault="00AB6ADD" w:rsidP="00AB6ADD">
      <w:pPr>
        <w:spacing w:after="0"/>
      </w:pPr>
      <w:r w:rsidRPr="00AB6ADD">
        <w:t>(</w:t>
      </w:r>
      <w:r w:rsidRPr="00715BB3">
        <w:rPr>
          <w:i/>
        </w:rPr>
        <w:t xml:space="preserve">From Brundtland Commission Report, 1987 UN World Commission on Environment and Development, Our Common Future, 1987; 1992 UN Conference </w:t>
      </w:r>
      <w:r w:rsidR="00715BB3" w:rsidRPr="00715BB3">
        <w:rPr>
          <w:i/>
        </w:rPr>
        <w:t xml:space="preserve">on Environment and Development </w:t>
      </w:r>
      <w:r w:rsidRPr="00715BB3">
        <w:rPr>
          <w:i/>
        </w:rPr>
        <w:t>Earth Summit</w:t>
      </w:r>
      <w:r w:rsidRPr="00AB6ADD">
        <w:t>) defined as: “development that meets the needs of the present without compromising the ability of future generations to meet their own needs.”</w:t>
      </w:r>
    </w:p>
    <w:p w:rsidR="00AB6ADD" w:rsidRPr="00AB6ADD" w:rsidRDefault="00AB6ADD" w:rsidP="00AB6ADD">
      <w:pPr>
        <w:spacing w:after="0"/>
      </w:pPr>
      <w:r w:rsidRPr="00AB6ADD">
        <w:tab/>
        <w:t>The concept of sustainable development has been expanded to cover seven key aspects:</w:t>
      </w:r>
    </w:p>
    <w:p w:rsidR="00AB6ADD" w:rsidRPr="00AB6ADD" w:rsidRDefault="00AB6ADD" w:rsidP="00AB6ADD">
      <w:pPr>
        <w:pStyle w:val="ListParagraph"/>
        <w:numPr>
          <w:ilvl w:val="0"/>
          <w:numId w:val="16"/>
        </w:numPr>
        <w:spacing w:after="0"/>
      </w:pPr>
      <w:r w:rsidRPr="00AB6ADD">
        <w:t>Futurity</w:t>
      </w:r>
    </w:p>
    <w:p w:rsidR="00AB6ADD" w:rsidRPr="00AB6ADD" w:rsidRDefault="00AB6ADD" w:rsidP="00AB6ADD">
      <w:pPr>
        <w:pStyle w:val="ListParagraph"/>
        <w:numPr>
          <w:ilvl w:val="0"/>
          <w:numId w:val="16"/>
        </w:numPr>
        <w:spacing w:after="0"/>
      </w:pPr>
      <w:r w:rsidRPr="00AB6ADD">
        <w:t>Inter-generation equality</w:t>
      </w:r>
    </w:p>
    <w:p w:rsidR="00AB6ADD" w:rsidRPr="00AB6ADD" w:rsidRDefault="00AB6ADD" w:rsidP="00AB6ADD">
      <w:pPr>
        <w:pStyle w:val="ListParagraph"/>
        <w:numPr>
          <w:ilvl w:val="0"/>
          <w:numId w:val="16"/>
        </w:numPr>
        <w:spacing w:after="0"/>
      </w:pPr>
      <w:r w:rsidRPr="00AB6ADD">
        <w:t>Participation</w:t>
      </w:r>
    </w:p>
    <w:p w:rsidR="00AB6ADD" w:rsidRPr="00AB6ADD" w:rsidRDefault="00AB6ADD" w:rsidP="00AB6ADD">
      <w:pPr>
        <w:pStyle w:val="ListParagraph"/>
        <w:numPr>
          <w:ilvl w:val="0"/>
          <w:numId w:val="16"/>
        </w:numPr>
        <w:spacing w:after="0"/>
      </w:pPr>
      <w:r w:rsidRPr="00AB6ADD">
        <w:t>The balancing of economic and environmental factors</w:t>
      </w:r>
    </w:p>
    <w:p w:rsidR="00AB6ADD" w:rsidRPr="00AB6ADD" w:rsidRDefault="00AB6ADD" w:rsidP="00AB6ADD">
      <w:pPr>
        <w:pStyle w:val="ListParagraph"/>
        <w:numPr>
          <w:ilvl w:val="0"/>
          <w:numId w:val="16"/>
        </w:numPr>
        <w:spacing w:after="0"/>
      </w:pPr>
      <w:r w:rsidRPr="00AB6ADD">
        <w:t>Environmental capacities</w:t>
      </w:r>
    </w:p>
    <w:p w:rsidR="00AB6ADD" w:rsidRPr="00AB6ADD" w:rsidRDefault="00AB6ADD" w:rsidP="00AB6ADD">
      <w:pPr>
        <w:pStyle w:val="ListParagraph"/>
        <w:numPr>
          <w:ilvl w:val="0"/>
          <w:numId w:val="16"/>
        </w:numPr>
        <w:spacing w:after="0"/>
      </w:pPr>
      <w:r w:rsidRPr="00AB6ADD">
        <w:t>Emphasis on quality as well as quantity</w:t>
      </w:r>
    </w:p>
    <w:p w:rsidR="00AB6ADD" w:rsidRPr="00AB6ADD" w:rsidRDefault="00AB6ADD" w:rsidP="00AB6ADD">
      <w:pPr>
        <w:pStyle w:val="ListParagraph"/>
        <w:numPr>
          <w:ilvl w:val="0"/>
          <w:numId w:val="16"/>
        </w:numPr>
        <w:spacing w:after="0"/>
      </w:pPr>
      <w:r w:rsidRPr="00AB6ADD">
        <w:t>Compatibility with local ecosystems</w:t>
      </w:r>
    </w:p>
    <w:p w:rsidR="00AB6ADD" w:rsidRPr="00AB6ADD" w:rsidRDefault="00AB6ADD" w:rsidP="00AB6ADD">
      <w:pPr>
        <w:spacing w:after="0"/>
        <w:rPr>
          <w:b/>
        </w:rPr>
      </w:pPr>
    </w:p>
    <w:p w:rsidR="00AB6ADD" w:rsidRPr="00AB6ADD" w:rsidRDefault="00AB6ADD" w:rsidP="00AB6ADD">
      <w:pPr>
        <w:spacing w:after="0"/>
        <w:rPr>
          <w:b/>
          <w:u w:val="single"/>
        </w:rPr>
      </w:pPr>
      <w:r w:rsidRPr="00AB6ADD">
        <w:rPr>
          <w:b/>
          <w:u w:val="single"/>
        </w:rPr>
        <w:t>Existing and Emerging Environmental Issues (UN Environment Programme, 2002)</w:t>
      </w:r>
    </w:p>
    <w:p w:rsidR="00AB6ADD" w:rsidRPr="00AB6ADD" w:rsidRDefault="00AB6ADD" w:rsidP="00AB6ADD">
      <w:pPr>
        <w:pStyle w:val="ListParagraph"/>
        <w:numPr>
          <w:ilvl w:val="0"/>
          <w:numId w:val="14"/>
        </w:numPr>
        <w:spacing w:after="0"/>
      </w:pPr>
      <w:r w:rsidRPr="00AB6ADD">
        <w:t>Globalisation, trade and development</w:t>
      </w:r>
    </w:p>
    <w:p w:rsidR="00AB6ADD" w:rsidRPr="00AB6ADD" w:rsidRDefault="00AB6ADD" w:rsidP="00AB6ADD">
      <w:pPr>
        <w:pStyle w:val="ListParagraph"/>
        <w:numPr>
          <w:ilvl w:val="0"/>
          <w:numId w:val="14"/>
        </w:numPr>
        <w:spacing w:after="0"/>
      </w:pPr>
      <w:r w:rsidRPr="00AB6ADD">
        <w:t>Coping with climate change and variability</w:t>
      </w:r>
    </w:p>
    <w:p w:rsidR="00AB6ADD" w:rsidRPr="00AB6ADD" w:rsidRDefault="00AB6ADD" w:rsidP="00AB6ADD">
      <w:pPr>
        <w:pStyle w:val="ListParagraph"/>
        <w:numPr>
          <w:ilvl w:val="0"/>
          <w:numId w:val="14"/>
        </w:numPr>
        <w:spacing w:after="0"/>
      </w:pPr>
      <w:r w:rsidRPr="00AB6ADD">
        <w:t>Growth of megacities</w:t>
      </w:r>
    </w:p>
    <w:p w:rsidR="00AB6ADD" w:rsidRPr="00AB6ADD" w:rsidRDefault="00AB6ADD" w:rsidP="00AB6ADD">
      <w:pPr>
        <w:pStyle w:val="ListParagraph"/>
        <w:numPr>
          <w:ilvl w:val="0"/>
          <w:numId w:val="14"/>
        </w:numPr>
        <w:spacing w:after="0"/>
      </w:pPr>
      <w:r w:rsidRPr="00AB6ADD">
        <w:lastRenderedPageBreak/>
        <w:t>Human vulnerability to climate change</w:t>
      </w:r>
    </w:p>
    <w:p w:rsidR="00AB6ADD" w:rsidRPr="00AB6ADD" w:rsidRDefault="00AB6ADD" w:rsidP="00AB6ADD">
      <w:pPr>
        <w:pStyle w:val="ListParagraph"/>
        <w:numPr>
          <w:ilvl w:val="0"/>
          <w:numId w:val="14"/>
        </w:numPr>
        <w:spacing w:after="0"/>
      </w:pPr>
      <w:r w:rsidRPr="00AB6ADD">
        <w:t>Freshwater depletion and degradation</w:t>
      </w:r>
    </w:p>
    <w:p w:rsidR="00AB6ADD" w:rsidRPr="00AB6ADD" w:rsidRDefault="00AB6ADD" w:rsidP="00AB6ADD">
      <w:pPr>
        <w:pStyle w:val="ListParagraph"/>
        <w:numPr>
          <w:ilvl w:val="0"/>
          <w:numId w:val="14"/>
        </w:numPr>
        <w:spacing w:after="0"/>
      </w:pPr>
      <w:r w:rsidRPr="00AB6ADD">
        <w:t>Marine and coastal degradation</w:t>
      </w:r>
    </w:p>
    <w:p w:rsidR="00AB6ADD" w:rsidRPr="00AB6ADD" w:rsidRDefault="00AB6ADD" w:rsidP="00AB6ADD">
      <w:pPr>
        <w:pStyle w:val="ListParagraph"/>
        <w:numPr>
          <w:ilvl w:val="0"/>
          <w:numId w:val="14"/>
        </w:numPr>
        <w:spacing w:after="0"/>
      </w:pPr>
      <w:r w:rsidRPr="00AB6ADD">
        <w:t>Population growth</w:t>
      </w:r>
    </w:p>
    <w:p w:rsidR="00AB6ADD" w:rsidRPr="00AB6ADD" w:rsidRDefault="00AB6ADD" w:rsidP="00AB6ADD">
      <w:pPr>
        <w:pStyle w:val="ListParagraph"/>
        <w:numPr>
          <w:ilvl w:val="0"/>
          <w:numId w:val="14"/>
        </w:numPr>
        <w:spacing w:after="0"/>
      </w:pPr>
      <w:r w:rsidRPr="00AB6ADD">
        <w:t>Rising consumption in developing countries</w:t>
      </w:r>
    </w:p>
    <w:p w:rsidR="00AB6ADD" w:rsidRPr="00AB6ADD" w:rsidRDefault="00AB6ADD" w:rsidP="00AB6ADD">
      <w:pPr>
        <w:pStyle w:val="ListParagraph"/>
        <w:numPr>
          <w:ilvl w:val="0"/>
          <w:numId w:val="14"/>
        </w:numPr>
        <w:spacing w:after="0"/>
      </w:pPr>
      <w:r w:rsidRPr="00AB6ADD">
        <w:t>Biodiversity depletion</w:t>
      </w:r>
    </w:p>
    <w:p w:rsidR="00AB6ADD" w:rsidRPr="00AB6ADD" w:rsidRDefault="00AB6ADD" w:rsidP="00AB6ADD">
      <w:pPr>
        <w:pStyle w:val="ListParagraph"/>
        <w:numPr>
          <w:ilvl w:val="0"/>
          <w:numId w:val="14"/>
        </w:numPr>
        <w:spacing w:after="0"/>
      </w:pPr>
      <w:r w:rsidRPr="00AB6ADD">
        <w:t>Biosecurity</w:t>
      </w:r>
    </w:p>
    <w:p w:rsidR="00AB6ADD" w:rsidRDefault="00AB6ADD" w:rsidP="00AB6ADD">
      <w:pPr>
        <w:spacing w:after="0"/>
        <w:rPr>
          <w:b/>
        </w:rPr>
      </w:pPr>
    </w:p>
    <w:p w:rsidR="006E58F4" w:rsidRDefault="006E58F4" w:rsidP="00AB6ADD">
      <w:pPr>
        <w:spacing w:after="0"/>
        <w:rPr>
          <w:b/>
        </w:rPr>
      </w:pPr>
      <w:r>
        <w:rPr>
          <w:b/>
        </w:rPr>
        <w:t>MILLENIUM DEVELOPMENT GOALS (MDGs): h</w:t>
      </w:r>
      <w:r w:rsidRPr="006E58F4">
        <w:rPr>
          <w:b/>
        </w:rPr>
        <w:t>ttp://www.undp.org/content/undp/en/home/sdgoverview/mdg_goals.html</w:t>
      </w:r>
    </w:p>
    <w:p w:rsidR="006E58F4" w:rsidRDefault="006E58F4" w:rsidP="006E58F4">
      <w:pPr>
        <w:pStyle w:val="ListParagraph"/>
        <w:numPr>
          <w:ilvl w:val="0"/>
          <w:numId w:val="20"/>
        </w:numPr>
        <w:spacing w:after="0" w:line="240" w:lineRule="auto"/>
        <w:rPr>
          <w:rFonts w:eastAsia="Times New Roman" w:cs="Times New Roman"/>
          <w:lang w:eastAsia="en-PH"/>
        </w:rPr>
      </w:pPr>
      <w:r w:rsidRPr="006E58F4">
        <w:rPr>
          <w:rFonts w:eastAsia="Times New Roman" w:cs="Times New Roman"/>
          <w:lang w:eastAsia="en-PH"/>
        </w:rPr>
        <w:t>To eradicate </w:t>
      </w:r>
      <w:hyperlink r:id="rId11" w:tooltip="Extreme poverty" w:history="1">
        <w:r w:rsidRPr="006E58F4">
          <w:rPr>
            <w:rFonts w:eastAsia="Times New Roman" w:cs="Times New Roman"/>
            <w:lang w:eastAsia="en-PH"/>
          </w:rPr>
          <w:t>extreme poverty</w:t>
        </w:r>
      </w:hyperlink>
      <w:r w:rsidRPr="006E58F4">
        <w:rPr>
          <w:rFonts w:eastAsia="Times New Roman" w:cs="Times New Roman"/>
          <w:lang w:eastAsia="en-PH"/>
        </w:rPr>
        <w:t> and </w:t>
      </w:r>
      <w:hyperlink r:id="rId12" w:tooltip="Hunger" w:history="1">
        <w:r w:rsidRPr="006E58F4">
          <w:rPr>
            <w:rFonts w:eastAsia="Times New Roman" w:cs="Times New Roman"/>
            <w:lang w:eastAsia="en-PH"/>
          </w:rPr>
          <w:t>hunger</w:t>
        </w:r>
      </w:hyperlink>
    </w:p>
    <w:p w:rsidR="006E58F4" w:rsidRDefault="006E58F4" w:rsidP="006E58F4">
      <w:pPr>
        <w:pStyle w:val="ListParagraph"/>
        <w:numPr>
          <w:ilvl w:val="0"/>
          <w:numId w:val="20"/>
        </w:numPr>
        <w:spacing w:after="0" w:line="240" w:lineRule="auto"/>
        <w:rPr>
          <w:rFonts w:eastAsia="Times New Roman" w:cs="Times New Roman"/>
          <w:lang w:eastAsia="en-PH"/>
        </w:rPr>
      </w:pPr>
      <w:r w:rsidRPr="006E58F4">
        <w:rPr>
          <w:rFonts w:eastAsia="Times New Roman" w:cs="Times New Roman"/>
          <w:lang w:eastAsia="en-PH"/>
        </w:rPr>
        <w:t>To achieve </w:t>
      </w:r>
      <w:hyperlink r:id="rId13" w:tooltip="Universal primary education" w:history="1">
        <w:r w:rsidRPr="006E58F4">
          <w:rPr>
            <w:rFonts w:eastAsia="Times New Roman" w:cs="Times New Roman"/>
            <w:lang w:eastAsia="en-PH"/>
          </w:rPr>
          <w:t>universal primary education</w:t>
        </w:r>
      </w:hyperlink>
    </w:p>
    <w:p w:rsidR="006E58F4" w:rsidRDefault="006E58F4" w:rsidP="006E58F4">
      <w:pPr>
        <w:pStyle w:val="ListParagraph"/>
        <w:numPr>
          <w:ilvl w:val="0"/>
          <w:numId w:val="20"/>
        </w:numPr>
        <w:spacing w:after="0" w:line="240" w:lineRule="auto"/>
        <w:rPr>
          <w:rFonts w:eastAsia="Times New Roman" w:cs="Times New Roman"/>
          <w:lang w:eastAsia="en-PH"/>
        </w:rPr>
      </w:pPr>
      <w:r w:rsidRPr="006E58F4">
        <w:rPr>
          <w:rFonts w:eastAsia="Times New Roman" w:cs="Times New Roman"/>
          <w:lang w:eastAsia="en-PH"/>
        </w:rPr>
        <w:t>To promote </w:t>
      </w:r>
      <w:hyperlink r:id="rId14" w:tooltip="Gender equality" w:history="1">
        <w:r w:rsidRPr="006E58F4">
          <w:rPr>
            <w:rFonts w:eastAsia="Times New Roman" w:cs="Times New Roman"/>
            <w:lang w:eastAsia="en-PH"/>
          </w:rPr>
          <w:t>gender equality</w:t>
        </w:r>
      </w:hyperlink>
      <w:r w:rsidRPr="006E58F4">
        <w:rPr>
          <w:rFonts w:eastAsia="Times New Roman" w:cs="Times New Roman"/>
          <w:lang w:eastAsia="en-PH"/>
        </w:rPr>
        <w:t> and empower women</w:t>
      </w:r>
    </w:p>
    <w:p w:rsidR="006E58F4" w:rsidRDefault="006E58F4" w:rsidP="006E58F4">
      <w:pPr>
        <w:pStyle w:val="ListParagraph"/>
        <w:numPr>
          <w:ilvl w:val="0"/>
          <w:numId w:val="20"/>
        </w:numPr>
        <w:spacing w:after="0" w:line="240" w:lineRule="auto"/>
        <w:rPr>
          <w:rFonts w:eastAsia="Times New Roman" w:cs="Times New Roman"/>
          <w:lang w:eastAsia="en-PH"/>
        </w:rPr>
      </w:pPr>
      <w:r w:rsidRPr="006E58F4">
        <w:rPr>
          <w:rFonts w:eastAsia="Times New Roman" w:cs="Times New Roman"/>
          <w:lang w:eastAsia="en-PH"/>
        </w:rPr>
        <w:t>To reduce </w:t>
      </w:r>
      <w:hyperlink r:id="rId15" w:tooltip="Child mortality" w:history="1">
        <w:r w:rsidRPr="006E58F4">
          <w:rPr>
            <w:rFonts w:eastAsia="Times New Roman" w:cs="Times New Roman"/>
            <w:lang w:eastAsia="en-PH"/>
          </w:rPr>
          <w:t>child mortality</w:t>
        </w:r>
      </w:hyperlink>
    </w:p>
    <w:p w:rsidR="006E58F4" w:rsidRDefault="006E58F4" w:rsidP="006E58F4">
      <w:pPr>
        <w:pStyle w:val="ListParagraph"/>
        <w:numPr>
          <w:ilvl w:val="0"/>
          <w:numId w:val="20"/>
        </w:numPr>
        <w:spacing w:after="0" w:line="240" w:lineRule="auto"/>
        <w:rPr>
          <w:rFonts w:eastAsia="Times New Roman" w:cs="Times New Roman"/>
          <w:lang w:eastAsia="en-PH"/>
        </w:rPr>
      </w:pPr>
      <w:r w:rsidRPr="006E58F4">
        <w:rPr>
          <w:rFonts w:eastAsia="Times New Roman" w:cs="Times New Roman"/>
          <w:lang w:eastAsia="en-PH"/>
        </w:rPr>
        <w:t>To improve </w:t>
      </w:r>
      <w:hyperlink r:id="rId16" w:tooltip="Maternal health" w:history="1">
        <w:r w:rsidRPr="006E58F4">
          <w:rPr>
            <w:rFonts w:eastAsia="Times New Roman" w:cs="Times New Roman"/>
            <w:lang w:eastAsia="en-PH"/>
          </w:rPr>
          <w:t>maternal health</w:t>
        </w:r>
      </w:hyperlink>
    </w:p>
    <w:p w:rsidR="006E58F4" w:rsidRDefault="006E58F4" w:rsidP="006E58F4">
      <w:pPr>
        <w:pStyle w:val="ListParagraph"/>
        <w:numPr>
          <w:ilvl w:val="0"/>
          <w:numId w:val="20"/>
        </w:numPr>
        <w:spacing w:after="0" w:line="240" w:lineRule="auto"/>
        <w:rPr>
          <w:rFonts w:eastAsia="Times New Roman" w:cs="Times New Roman"/>
          <w:lang w:eastAsia="en-PH"/>
        </w:rPr>
      </w:pPr>
      <w:r w:rsidRPr="006E58F4">
        <w:rPr>
          <w:rFonts w:eastAsia="Times New Roman" w:cs="Times New Roman"/>
          <w:lang w:eastAsia="en-PH"/>
        </w:rPr>
        <w:t>To combat </w:t>
      </w:r>
      <w:hyperlink r:id="rId17" w:tooltip="HIV/AIDS" w:history="1">
        <w:r w:rsidRPr="006E58F4">
          <w:rPr>
            <w:rFonts w:eastAsia="Times New Roman" w:cs="Times New Roman"/>
            <w:lang w:eastAsia="en-PH"/>
          </w:rPr>
          <w:t>HIV/AIDS</w:t>
        </w:r>
      </w:hyperlink>
      <w:r w:rsidRPr="006E58F4">
        <w:rPr>
          <w:rFonts w:eastAsia="Times New Roman" w:cs="Times New Roman"/>
          <w:lang w:eastAsia="en-PH"/>
        </w:rPr>
        <w:t>, </w:t>
      </w:r>
      <w:hyperlink r:id="rId18" w:tooltip="Malaria" w:history="1">
        <w:r w:rsidRPr="006E58F4">
          <w:rPr>
            <w:rFonts w:eastAsia="Times New Roman" w:cs="Times New Roman"/>
            <w:lang w:eastAsia="en-PH"/>
          </w:rPr>
          <w:t>malaria</w:t>
        </w:r>
      </w:hyperlink>
      <w:r w:rsidRPr="006E58F4">
        <w:rPr>
          <w:rFonts w:eastAsia="Times New Roman" w:cs="Times New Roman"/>
          <w:lang w:eastAsia="en-PH"/>
        </w:rPr>
        <w:t>, and other diseases</w:t>
      </w:r>
    </w:p>
    <w:p w:rsidR="006E58F4" w:rsidRPr="006E58F4" w:rsidRDefault="006E58F4" w:rsidP="006E58F4">
      <w:pPr>
        <w:pStyle w:val="ListParagraph"/>
        <w:numPr>
          <w:ilvl w:val="0"/>
          <w:numId w:val="20"/>
        </w:numPr>
        <w:spacing w:after="0" w:line="240" w:lineRule="auto"/>
        <w:rPr>
          <w:rFonts w:eastAsia="Times New Roman" w:cs="Times New Roman"/>
          <w:lang w:eastAsia="en-PH"/>
        </w:rPr>
      </w:pPr>
      <w:r w:rsidRPr="006E58F4">
        <w:rPr>
          <w:rFonts w:eastAsia="Times New Roman" w:cs="Times New Roman"/>
          <w:lang w:eastAsia="en-PH"/>
        </w:rPr>
        <w:t>To ensure environmental sustainability</w:t>
      </w:r>
    </w:p>
    <w:p w:rsidR="006E58F4" w:rsidRDefault="006E58F4" w:rsidP="006E58F4">
      <w:pPr>
        <w:pStyle w:val="ListParagraph"/>
        <w:numPr>
          <w:ilvl w:val="0"/>
          <w:numId w:val="20"/>
        </w:numPr>
        <w:spacing w:after="0" w:line="240" w:lineRule="auto"/>
        <w:rPr>
          <w:rFonts w:eastAsia="Times New Roman" w:cs="Times New Roman"/>
          <w:lang w:eastAsia="en-PH"/>
        </w:rPr>
      </w:pPr>
      <w:r w:rsidRPr="006E58F4">
        <w:rPr>
          <w:rFonts w:eastAsia="Times New Roman" w:cs="Times New Roman"/>
          <w:lang w:eastAsia="en-PH"/>
        </w:rPr>
        <w:t>To develop a global partnership for development</w:t>
      </w:r>
    </w:p>
    <w:p w:rsidR="006E58F4" w:rsidRDefault="006E58F4" w:rsidP="006E58F4">
      <w:pPr>
        <w:spacing w:after="0" w:line="240" w:lineRule="auto"/>
        <w:rPr>
          <w:rFonts w:eastAsia="Times New Roman" w:cs="Times New Roman"/>
          <w:lang w:eastAsia="en-PH"/>
        </w:rPr>
      </w:pPr>
    </w:p>
    <w:p w:rsidR="006E58F4" w:rsidRPr="006E58F4" w:rsidRDefault="006E58F4" w:rsidP="006E58F4">
      <w:pPr>
        <w:spacing w:after="0" w:line="240" w:lineRule="auto"/>
        <w:rPr>
          <w:rFonts w:eastAsia="Times New Roman" w:cs="Times New Roman"/>
          <w:b/>
          <w:lang w:eastAsia="en-PH"/>
        </w:rPr>
      </w:pPr>
      <w:r w:rsidRPr="006E58F4">
        <w:rPr>
          <w:rFonts w:eastAsia="Times New Roman" w:cs="Times New Roman"/>
          <w:b/>
          <w:lang w:eastAsia="en-PH"/>
        </w:rPr>
        <w:t>2030 Sustainable Development Goals (SDGs)</w:t>
      </w:r>
    </w:p>
    <w:p w:rsidR="006E58F4" w:rsidRDefault="000B1D0E" w:rsidP="00AB6ADD">
      <w:pPr>
        <w:spacing w:after="0"/>
        <w:rPr>
          <w:b/>
        </w:rPr>
      </w:pPr>
      <w:hyperlink r:id="rId19" w:history="1">
        <w:r w:rsidR="00580FAB" w:rsidRPr="00CE6FD1">
          <w:rPr>
            <w:rStyle w:val="Hyperlink"/>
            <w:b/>
          </w:rPr>
          <w:t>http://www.undp.org/content/undp/en/home/sdgoverview/post-2015-development-agenda.html</w:t>
        </w:r>
      </w:hyperlink>
    </w:p>
    <w:p w:rsidR="00580FAB" w:rsidRDefault="000B1D0E" w:rsidP="00580FAB">
      <w:pPr>
        <w:spacing w:after="0"/>
        <w:rPr>
          <w:b/>
        </w:rPr>
      </w:pPr>
      <w:hyperlink r:id="rId20" w:history="1">
        <w:r w:rsidR="00580FAB" w:rsidRPr="00CE6FD1">
          <w:rPr>
            <w:rStyle w:val="Hyperlink"/>
            <w:b/>
          </w:rPr>
          <w:t>https://sustainabledevelopment.un.org/sdgs</w:t>
        </w:r>
      </w:hyperlink>
    </w:p>
    <w:p w:rsidR="006E58F4" w:rsidRDefault="00AF4846" w:rsidP="00AB6ADD">
      <w:pPr>
        <w:spacing w:after="0"/>
        <w:rPr>
          <w:b/>
        </w:rPr>
      </w:pPr>
      <w:r>
        <w:rPr>
          <w:b/>
          <w:noProof/>
          <w:lang w:eastAsia="en-PH"/>
        </w:rPr>
        <w:drawing>
          <wp:anchor distT="0" distB="0" distL="114300" distR="114300" simplePos="0" relativeHeight="251679744" behindDoc="0" locked="0" layoutInCell="1" allowOverlap="1">
            <wp:simplePos x="0" y="0"/>
            <wp:positionH relativeFrom="column">
              <wp:posOffset>821690</wp:posOffset>
            </wp:positionH>
            <wp:positionV relativeFrom="paragraph">
              <wp:posOffset>86360</wp:posOffset>
            </wp:positionV>
            <wp:extent cx="5323205" cy="4265930"/>
            <wp:effectExtent l="19050" t="0" r="0" b="0"/>
            <wp:wrapThrough wrapText="bothSides">
              <wp:wrapPolygon edited="0">
                <wp:start x="-77" y="0"/>
                <wp:lineTo x="-77" y="21510"/>
                <wp:lineTo x="21567" y="21510"/>
                <wp:lineTo x="21567" y="0"/>
                <wp:lineTo x="-77" y="0"/>
              </wp:wrapPolygon>
            </wp:wrapThrough>
            <wp:docPr id="1" name="Picture 1" descr="http://www.wri.org/sites/default/files/uploads/SDGs-GlobalGoalsForSustainableDevelopmen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i.org/sites/default/files/uploads/SDGs-GlobalGoalsForSustainableDevelopment-05.jpg"/>
                    <pic:cNvPicPr>
                      <a:picLocks noChangeAspect="1" noChangeArrowheads="1"/>
                    </pic:cNvPicPr>
                  </pic:nvPicPr>
                  <pic:blipFill>
                    <a:blip r:embed="rId21" cstate="print"/>
                    <a:srcRect/>
                    <a:stretch>
                      <a:fillRect/>
                    </a:stretch>
                  </pic:blipFill>
                  <pic:spPr bwMode="auto">
                    <a:xfrm>
                      <a:off x="0" y="0"/>
                      <a:ext cx="5323205" cy="4265930"/>
                    </a:xfrm>
                    <a:prstGeom prst="rect">
                      <a:avLst/>
                    </a:prstGeom>
                    <a:noFill/>
                    <a:ln w="9525">
                      <a:noFill/>
                      <a:miter lim="800000"/>
                      <a:headEnd/>
                      <a:tailEnd/>
                    </a:ln>
                  </pic:spPr>
                </pic:pic>
              </a:graphicData>
            </a:graphic>
          </wp:anchor>
        </w:drawing>
      </w:r>
    </w:p>
    <w:p w:rsidR="006E58F4" w:rsidRDefault="006E58F4" w:rsidP="00AB6ADD">
      <w:pPr>
        <w:spacing w:after="0"/>
        <w:rPr>
          <w:b/>
        </w:rPr>
      </w:pPr>
    </w:p>
    <w:p w:rsidR="006E58F4" w:rsidRDefault="006E58F4"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AF4846" w:rsidRDefault="00AF4846" w:rsidP="00AB6ADD">
      <w:pPr>
        <w:spacing w:after="0"/>
        <w:rPr>
          <w:b/>
        </w:rPr>
      </w:pPr>
    </w:p>
    <w:p w:rsidR="001757FA" w:rsidRDefault="001757FA" w:rsidP="001757FA">
      <w:pPr>
        <w:shd w:val="clear" w:color="auto" w:fill="FFFFFF"/>
        <w:spacing w:after="0" w:line="240" w:lineRule="auto"/>
        <w:rPr>
          <w:rFonts w:eastAsia="Times New Roman" w:cs="Arial"/>
          <w:b/>
          <w:color w:val="333333"/>
          <w:lang w:eastAsia="en-PH"/>
        </w:rPr>
      </w:pPr>
      <w:r w:rsidRPr="001757FA">
        <w:rPr>
          <w:rFonts w:eastAsia="Times New Roman" w:cs="Arial"/>
          <w:b/>
          <w:color w:val="333333"/>
          <w:lang w:eastAsia="en-PH"/>
        </w:rPr>
        <w:t>Th</w:t>
      </w:r>
      <w:r>
        <w:rPr>
          <w:rFonts w:eastAsia="Times New Roman" w:cs="Arial"/>
          <w:b/>
          <w:color w:val="333333"/>
          <w:lang w:eastAsia="en-PH"/>
        </w:rPr>
        <w:t>e SAN DESTIN DECLAR</w:t>
      </w:r>
      <w:r w:rsidR="00FA5A64">
        <w:rPr>
          <w:rFonts w:eastAsia="Times New Roman" w:cs="Arial"/>
          <w:b/>
          <w:color w:val="333333"/>
          <w:lang w:eastAsia="en-PH"/>
        </w:rPr>
        <w:t>A</w:t>
      </w:r>
      <w:r>
        <w:rPr>
          <w:rFonts w:eastAsia="Times New Roman" w:cs="Arial"/>
          <w:b/>
          <w:color w:val="333333"/>
          <w:lang w:eastAsia="en-PH"/>
        </w:rPr>
        <w:t>TION</w:t>
      </w:r>
      <w:r w:rsidRPr="001757FA">
        <w:rPr>
          <w:rFonts w:eastAsia="Times New Roman" w:cs="Arial"/>
          <w:b/>
          <w:color w:val="333333"/>
          <w:lang w:eastAsia="en-PH"/>
        </w:rPr>
        <w:t xml:space="preserve">:  9 Principles of </w:t>
      </w:r>
      <w:r>
        <w:rPr>
          <w:rFonts w:eastAsia="Times New Roman" w:cs="Arial"/>
          <w:b/>
          <w:color w:val="333333"/>
          <w:lang w:eastAsia="en-PH"/>
        </w:rPr>
        <w:t xml:space="preserve">SUSTAINABLE </w:t>
      </w:r>
      <w:r w:rsidRPr="001757FA">
        <w:rPr>
          <w:rFonts w:eastAsia="Times New Roman" w:cs="Arial"/>
          <w:b/>
          <w:color w:val="333333"/>
          <w:lang w:eastAsia="en-PH"/>
        </w:rPr>
        <w:t>Green Engineering</w:t>
      </w:r>
    </w:p>
    <w:p w:rsidR="001757FA" w:rsidRPr="001757FA" w:rsidRDefault="001757FA" w:rsidP="001757FA">
      <w:pPr>
        <w:pStyle w:val="ListParagraph"/>
        <w:numPr>
          <w:ilvl w:val="0"/>
          <w:numId w:val="22"/>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Engineer processes and products holistically, use systems analysis, and integrate environmental impact assessment tools.</w:t>
      </w:r>
    </w:p>
    <w:p w:rsidR="001757FA" w:rsidRPr="001757FA" w:rsidRDefault="001757FA" w:rsidP="001757FA">
      <w:pPr>
        <w:pStyle w:val="ListParagraph"/>
        <w:numPr>
          <w:ilvl w:val="0"/>
          <w:numId w:val="22"/>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Conserve and improve natural ecosystems while protecting human health and well-being.</w:t>
      </w:r>
    </w:p>
    <w:p w:rsidR="001757FA" w:rsidRPr="001757FA" w:rsidRDefault="001757FA" w:rsidP="001757FA">
      <w:pPr>
        <w:pStyle w:val="ListParagraph"/>
        <w:numPr>
          <w:ilvl w:val="0"/>
          <w:numId w:val="22"/>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Use life-cycle thinking in all engineering activities.</w:t>
      </w:r>
    </w:p>
    <w:p w:rsidR="001757FA" w:rsidRPr="001757FA" w:rsidRDefault="001757FA" w:rsidP="001757FA">
      <w:pPr>
        <w:pStyle w:val="ListParagraph"/>
        <w:numPr>
          <w:ilvl w:val="0"/>
          <w:numId w:val="22"/>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Ensure that all material and energy inputs and outputs are as inherently safe and benign as possible.</w:t>
      </w:r>
    </w:p>
    <w:p w:rsidR="001757FA" w:rsidRPr="001757FA" w:rsidRDefault="001757FA" w:rsidP="001757FA">
      <w:pPr>
        <w:pStyle w:val="ListParagraph"/>
        <w:numPr>
          <w:ilvl w:val="0"/>
          <w:numId w:val="22"/>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Minimize depletion of natural resources.</w:t>
      </w:r>
    </w:p>
    <w:p w:rsidR="001757FA" w:rsidRPr="001757FA" w:rsidRDefault="001757FA" w:rsidP="001757FA">
      <w:pPr>
        <w:pStyle w:val="ListParagraph"/>
        <w:numPr>
          <w:ilvl w:val="0"/>
          <w:numId w:val="22"/>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Strive to prevent waste.</w:t>
      </w:r>
    </w:p>
    <w:p w:rsidR="001757FA" w:rsidRPr="001757FA" w:rsidRDefault="001757FA" w:rsidP="001757FA">
      <w:pPr>
        <w:pStyle w:val="ListParagraph"/>
        <w:numPr>
          <w:ilvl w:val="0"/>
          <w:numId w:val="22"/>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Develop and apply engineering solutions, while being cognizant of local geography, aspirations, and cultures.</w:t>
      </w:r>
    </w:p>
    <w:p w:rsidR="001757FA" w:rsidRPr="001757FA" w:rsidRDefault="001757FA" w:rsidP="001757FA">
      <w:pPr>
        <w:pStyle w:val="ListParagraph"/>
        <w:numPr>
          <w:ilvl w:val="0"/>
          <w:numId w:val="22"/>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Create engineering solutions beyond current or dominant technologies; improve, innovate, and invent (technologies) to achieve sustainability.</w:t>
      </w:r>
    </w:p>
    <w:p w:rsidR="001757FA" w:rsidRPr="001757FA" w:rsidRDefault="001757FA" w:rsidP="001757FA">
      <w:pPr>
        <w:pStyle w:val="ListParagraph"/>
        <w:numPr>
          <w:ilvl w:val="0"/>
          <w:numId w:val="22"/>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Actively engage communities and stakeholders in development of engineering solutions</w:t>
      </w:r>
    </w:p>
    <w:p w:rsidR="001757FA" w:rsidRDefault="001757FA" w:rsidP="00AB6ADD">
      <w:pPr>
        <w:spacing w:after="0"/>
        <w:rPr>
          <w:b/>
        </w:rPr>
      </w:pPr>
    </w:p>
    <w:p w:rsidR="004235D8" w:rsidRDefault="004235D8" w:rsidP="00AB6ADD">
      <w:pPr>
        <w:spacing w:after="0"/>
      </w:pPr>
      <w:r>
        <w:rPr>
          <w:b/>
        </w:rPr>
        <w:t>PHILIPPINE AGENDA 21</w:t>
      </w:r>
      <w:r w:rsidR="001757FA">
        <w:rPr>
          <w:b/>
        </w:rPr>
        <w:t>/National Education Action Plan (NEAAP – 2005-2014)</w:t>
      </w:r>
      <w:r w:rsidR="006E58F4">
        <w:rPr>
          <w:b/>
        </w:rPr>
        <w:t xml:space="preserve"> </w:t>
      </w:r>
      <w:r w:rsidR="006E58F4" w:rsidRPr="006E58F4">
        <w:t>Key elements of sustainable development for 2005-2014 must support: poverty</w:t>
      </w:r>
      <w:r w:rsidR="001757FA">
        <w:t xml:space="preserve"> reduction, social equity, empowerment and good governance, peace and solidarity, and ecological integrity. In terms of Education for Sustainability aims to pursue education to foster the transition to a sustainable society. As a process, education for sustainable development is used to: create awareness of sustainable development issues, enhance knowledge and understanding skills, influence values and attitudes, encourage more responsible behaviour, and promote learning that leads to action.</w:t>
      </w:r>
    </w:p>
    <w:p w:rsidR="00556C4C" w:rsidRDefault="00556C4C" w:rsidP="00AB6ADD">
      <w:pPr>
        <w:spacing w:after="0"/>
      </w:pPr>
    </w:p>
    <w:p w:rsidR="00556C4C" w:rsidRPr="00556C4C" w:rsidRDefault="00556C4C" w:rsidP="00556C4C">
      <w:pPr>
        <w:pStyle w:val="Heading3"/>
        <w:shd w:val="clear" w:color="auto" w:fill="FFFFFF"/>
        <w:spacing w:before="0"/>
        <w:textAlignment w:val="baseline"/>
        <w:rPr>
          <w:rFonts w:asciiTheme="minorHAnsi" w:hAnsiTheme="minorHAnsi" w:cs="Arial"/>
          <w:color w:val="auto"/>
        </w:rPr>
      </w:pPr>
      <w:r w:rsidRPr="00556C4C">
        <w:rPr>
          <w:rFonts w:asciiTheme="minorHAnsi" w:hAnsiTheme="minorHAnsi"/>
          <w:color w:val="auto"/>
        </w:rPr>
        <w:t xml:space="preserve">EPA 21: </w:t>
      </w:r>
      <w:hyperlink r:id="rId22" w:history="1">
        <w:r w:rsidRPr="00556C4C">
          <w:rPr>
            <w:rStyle w:val="Hyperlink"/>
            <w:rFonts w:asciiTheme="minorHAnsi" w:hAnsiTheme="minorHAnsi" w:cs="Arial"/>
            <w:color w:val="auto"/>
            <w:u w:val="none"/>
            <w:bdr w:val="none" w:sz="0" w:space="0" w:color="auto" w:frame="1"/>
          </w:rPr>
          <w:t>Sustainable Development in the Philippine Context</w:t>
        </w:r>
      </w:hyperlink>
    </w:p>
    <w:p w:rsidR="00556C4C" w:rsidRPr="0084282B" w:rsidRDefault="00556C4C" w:rsidP="0084282B">
      <w:pPr>
        <w:spacing w:after="0"/>
        <w:jc w:val="both"/>
        <w:rPr>
          <w:b/>
        </w:rPr>
      </w:pPr>
      <w:r w:rsidRPr="0084282B">
        <w:rPr>
          <w:b/>
        </w:rPr>
        <w:t>http://pcsd.neda.gov.ph/publications/epa-21/#</w:t>
      </w:r>
    </w:p>
    <w:p w:rsidR="0084282B" w:rsidRPr="0084282B" w:rsidRDefault="0084282B" w:rsidP="0084282B">
      <w:pPr>
        <w:pStyle w:val="NormalWeb"/>
        <w:shd w:val="clear" w:color="auto" w:fill="FFFFFF"/>
        <w:spacing w:before="0" w:beforeAutospacing="0" w:after="360" w:afterAutospacing="0" w:line="204" w:lineRule="atLeast"/>
        <w:jc w:val="both"/>
        <w:textAlignment w:val="baseline"/>
        <w:rPr>
          <w:rFonts w:asciiTheme="minorHAnsi" w:hAnsiTheme="minorHAnsi" w:cs="Arial"/>
          <w:color w:val="050505"/>
          <w:sz w:val="22"/>
          <w:szCs w:val="22"/>
        </w:rPr>
      </w:pPr>
      <w:r w:rsidRPr="0084282B">
        <w:rPr>
          <w:rFonts w:asciiTheme="minorHAnsi" w:hAnsiTheme="minorHAnsi" w:cs="Arial"/>
          <w:color w:val="050505"/>
          <w:sz w:val="22"/>
          <w:szCs w:val="22"/>
        </w:rPr>
        <w:t>The Philippines was one of the first countries that swiftly responded to the calls made at the Earth Summit. Three months after the Summit, the government established the Philippine Council for Sustainable Development (PCSD) to oversee the implementation of the country’s Agenda 21 commitments and formulate policies and programs that are supportive of sustainable development. In fulfilment of its mandate, the PCSD coordinated the formulation, through a consensus building process, of a national agenda and blueprint for sustainable development now known as Philippine Agenda 21 (PA 21).</w:t>
      </w:r>
    </w:p>
    <w:p w:rsidR="00556C4C" w:rsidRPr="00556C4C" w:rsidRDefault="00556C4C" w:rsidP="00556C4C">
      <w:pPr>
        <w:spacing w:after="0" w:line="240" w:lineRule="auto"/>
        <w:rPr>
          <w:b/>
        </w:rPr>
      </w:pPr>
      <w:r w:rsidRPr="00556C4C">
        <w:rPr>
          <w:b/>
        </w:rPr>
        <w:t>http://www.neda.gov.ph/2013/10/21/philippine-development-plan-2011-2016/</w:t>
      </w:r>
    </w:p>
    <w:p w:rsidR="00556C4C" w:rsidRPr="00556C4C" w:rsidRDefault="00556C4C" w:rsidP="00556C4C">
      <w:pPr>
        <w:pStyle w:val="Heading2"/>
        <w:shd w:val="clear" w:color="auto" w:fill="FFFFFF"/>
        <w:spacing w:before="0" w:line="240" w:lineRule="auto"/>
        <w:textAlignment w:val="baseline"/>
        <w:rPr>
          <w:rFonts w:asciiTheme="minorHAnsi" w:hAnsiTheme="minorHAnsi" w:cs="Tahoma"/>
          <w:bCs w:val="0"/>
          <w:color w:val="auto"/>
          <w:sz w:val="22"/>
          <w:szCs w:val="22"/>
        </w:rPr>
      </w:pPr>
      <w:r w:rsidRPr="00556C4C">
        <w:rPr>
          <w:rFonts w:asciiTheme="minorHAnsi" w:hAnsiTheme="minorHAnsi" w:cs="Tahoma"/>
          <w:bCs w:val="0"/>
          <w:color w:val="auto"/>
          <w:sz w:val="22"/>
          <w:szCs w:val="22"/>
        </w:rPr>
        <w:t>http://www.neda.gov.ph/wp-content/uploads/2013/09/CHAPTER-10.pdf</w:t>
      </w:r>
    </w:p>
    <w:p w:rsidR="00556C4C" w:rsidRPr="00380359" w:rsidRDefault="00556C4C" w:rsidP="00380359">
      <w:pPr>
        <w:pStyle w:val="NormalWeb"/>
        <w:shd w:val="clear" w:color="auto" w:fill="FFFFFF"/>
        <w:spacing w:before="0" w:beforeAutospacing="0" w:after="0" w:afterAutospacing="0"/>
        <w:jc w:val="both"/>
        <w:rPr>
          <w:rFonts w:asciiTheme="minorHAnsi" w:hAnsiTheme="minorHAnsi"/>
          <w:sz w:val="22"/>
          <w:szCs w:val="22"/>
        </w:rPr>
      </w:pPr>
      <w:r w:rsidRPr="00380359">
        <w:rPr>
          <w:rFonts w:asciiTheme="minorHAnsi" w:hAnsiTheme="minorHAnsi"/>
          <w:sz w:val="22"/>
          <w:szCs w:val="22"/>
        </w:rPr>
        <w:t>The Philippine Development Plan 2011-2016 adopts a framework of inclusive growth, which is high growth that is sustained, generates mass employment, and reduces poverty. With good governance and anticorruption as the overarching theme of each and every intervention, the Plan translates into specific goals, objectives, strategies, programs and projects all the things that we want to accomplish in the medium term.</w:t>
      </w:r>
    </w:p>
    <w:p w:rsidR="00556C4C" w:rsidRPr="00380359" w:rsidRDefault="00556C4C" w:rsidP="00556C4C">
      <w:pPr>
        <w:pStyle w:val="NormalWeb"/>
        <w:shd w:val="clear" w:color="auto" w:fill="FFFFFF"/>
        <w:spacing w:after="0" w:afterAutospacing="0"/>
        <w:jc w:val="both"/>
        <w:rPr>
          <w:rFonts w:asciiTheme="minorHAnsi" w:hAnsiTheme="minorHAnsi"/>
          <w:sz w:val="22"/>
          <w:szCs w:val="22"/>
        </w:rPr>
      </w:pPr>
      <w:r w:rsidRPr="00380359">
        <w:rPr>
          <w:rFonts w:asciiTheme="minorHAnsi" w:hAnsiTheme="minorHAnsi"/>
          <w:sz w:val="22"/>
          <w:szCs w:val="22"/>
        </w:rPr>
        <w:t>Through this Plan, we intend to pursue rapid and sustainable</w:t>
      </w:r>
      <w:r w:rsidRPr="00380359">
        <w:rPr>
          <w:rStyle w:val="apple-converted-space"/>
          <w:rFonts w:asciiTheme="minorHAnsi" w:hAnsiTheme="minorHAnsi"/>
          <w:sz w:val="22"/>
          <w:szCs w:val="22"/>
        </w:rPr>
        <w:t> </w:t>
      </w:r>
      <w:hyperlink r:id="rId23" w:history="1">
        <w:r w:rsidRPr="00380359">
          <w:rPr>
            <w:rStyle w:val="Hyperlink"/>
            <w:rFonts w:asciiTheme="minorHAnsi" w:hAnsiTheme="minorHAnsi"/>
            <w:color w:val="auto"/>
            <w:sz w:val="22"/>
            <w:szCs w:val="22"/>
            <w:u w:val="none"/>
          </w:rPr>
          <w:t>economic growth</w:t>
        </w:r>
      </w:hyperlink>
      <w:r w:rsidRPr="00380359">
        <w:rPr>
          <w:rStyle w:val="apple-converted-space"/>
          <w:rFonts w:asciiTheme="minorHAnsi" w:hAnsiTheme="minorHAnsi"/>
          <w:sz w:val="22"/>
          <w:szCs w:val="22"/>
        </w:rPr>
        <w:t> </w:t>
      </w:r>
      <w:r w:rsidRPr="00380359">
        <w:rPr>
          <w:rFonts w:asciiTheme="minorHAnsi" w:hAnsiTheme="minorHAnsi"/>
          <w:sz w:val="22"/>
          <w:szCs w:val="22"/>
        </w:rPr>
        <w:t>and development, improve the quality of life of the Filipino, empower the poor and marginalized and enhance our social cohesion as a nation. Our strategic development policy framework thus focuses on improving transparency and accountability in governance, strengthening the macroeconomy, boosting the competitiveness of our industries, facilitating infrastructure development, strengthening the financial sector and capital mobilization, improving access to quality social services, enhancing peace and security for development, and ensuring ecological integrity.</w:t>
      </w:r>
    </w:p>
    <w:p w:rsidR="00556C4C" w:rsidRPr="00380359" w:rsidRDefault="00556C4C" w:rsidP="00556C4C">
      <w:pPr>
        <w:pStyle w:val="NormalWeb"/>
        <w:shd w:val="clear" w:color="auto" w:fill="FFFFFF"/>
        <w:spacing w:after="0" w:afterAutospacing="0"/>
        <w:jc w:val="both"/>
        <w:rPr>
          <w:rFonts w:asciiTheme="minorHAnsi" w:hAnsiTheme="minorHAnsi"/>
          <w:sz w:val="22"/>
          <w:szCs w:val="22"/>
        </w:rPr>
      </w:pPr>
      <w:r w:rsidRPr="00380359">
        <w:rPr>
          <w:rFonts w:asciiTheme="minorHAnsi" w:hAnsiTheme="minorHAnsi"/>
          <w:sz w:val="22"/>
          <w:szCs w:val="22"/>
        </w:rPr>
        <w:t>The Philippine Development Plan will serve as our guide in formulating policies and implementing development programs for the next six years. It enables us to work systematically to give the Filipino people a better chance of finally finding their way out of poverty, inequality, and the poor state of human development.</w:t>
      </w:r>
    </w:p>
    <w:p w:rsidR="00E84CAC" w:rsidRPr="00380359" w:rsidRDefault="00E84CAC" w:rsidP="00AB6ADD">
      <w:pPr>
        <w:spacing w:after="0"/>
      </w:pPr>
    </w:p>
    <w:p w:rsidR="00380359" w:rsidRPr="00380359" w:rsidRDefault="00380359" w:rsidP="00AB6ADD">
      <w:pPr>
        <w:spacing w:after="0"/>
      </w:pPr>
    </w:p>
    <w:p w:rsidR="001757FA" w:rsidRPr="00380359" w:rsidRDefault="001757FA" w:rsidP="00AB6ADD">
      <w:pPr>
        <w:spacing w:after="0"/>
      </w:pPr>
    </w:p>
    <w:p w:rsidR="00AB6ADD" w:rsidRPr="00AB6ADD" w:rsidRDefault="00AB6ADD" w:rsidP="00AB6ADD">
      <w:pPr>
        <w:spacing w:after="0"/>
        <w:rPr>
          <w:b/>
        </w:rPr>
      </w:pPr>
      <w:r w:rsidRPr="00AB6ADD">
        <w:rPr>
          <w:b/>
        </w:rPr>
        <w:t>SUGGESTED READING MATERIALS</w:t>
      </w:r>
    </w:p>
    <w:p w:rsidR="008871E2" w:rsidRPr="004235D8" w:rsidRDefault="008871E2" w:rsidP="008871E2">
      <w:pPr>
        <w:pStyle w:val="ListParagraph"/>
        <w:numPr>
          <w:ilvl w:val="0"/>
          <w:numId w:val="11"/>
        </w:numPr>
        <w:rPr>
          <w:b/>
        </w:rPr>
      </w:pPr>
      <w:r w:rsidRPr="004235D8">
        <w:rPr>
          <w:b/>
        </w:rPr>
        <w:t xml:space="preserve">Davis, M. L. And Masten, S.J. (2004). </w:t>
      </w:r>
      <w:r w:rsidRPr="004235D8">
        <w:rPr>
          <w:b/>
          <w:i/>
        </w:rPr>
        <w:t>Principles of Environmental Engineering and Science</w:t>
      </w:r>
      <w:r w:rsidRPr="004235D8">
        <w:rPr>
          <w:b/>
        </w:rPr>
        <w:t>, International Edition, McGraw-Hill Education (Asia), New York, ISBN 007-123728-3</w:t>
      </w:r>
    </w:p>
    <w:p w:rsidR="00AB6ADD" w:rsidRDefault="00AB6ADD" w:rsidP="00AB6ADD">
      <w:pPr>
        <w:pStyle w:val="ListParagraph"/>
        <w:numPr>
          <w:ilvl w:val="0"/>
          <w:numId w:val="11"/>
        </w:numPr>
      </w:pPr>
      <w:r w:rsidRPr="00AB6ADD">
        <w:t xml:space="preserve">Enger, E D., and Smith, B F. (2009). </w:t>
      </w:r>
      <w:r w:rsidRPr="00BF70F1">
        <w:rPr>
          <w:i/>
        </w:rPr>
        <w:t>Environmental Science, A Study of Interrelationships</w:t>
      </w:r>
      <w:r w:rsidRPr="00AB6ADD">
        <w:t>, 11</w:t>
      </w:r>
      <w:r w:rsidRPr="00AB6ADD">
        <w:rPr>
          <w:vertAlign w:val="superscript"/>
        </w:rPr>
        <w:t>th</w:t>
      </w:r>
      <w:r w:rsidRPr="00AB6ADD">
        <w:t xml:space="preserve"> Edition, McGraw Hi</w:t>
      </w:r>
      <w:r w:rsidR="004235D8">
        <w:t>ll International Edition (Asia)</w:t>
      </w:r>
    </w:p>
    <w:p w:rsidR="008871E2" w:rsidRDefault="008871E2" w:rsidP="00AB6ADD">
      <w:pPr>
        <w:pStyle w:val="ListParagraph"/>
        <w:numPr>
          <w:ilvl w:val="0"/>
          <w:numId w:val="11"/>
        </w:numPr>
      </w:pPr>
      <w:r>
        <w:t xml:space="preserve">Gagalac-Regis, Emelina, Labra-Espina, and Yacat, Ma Yvaine (2001). </w:t>
      </w:r>
      <w:r w:rsidRPr="00BF70F1">
        <w:rPr>
          <w:i/>
        </w:rPr>
        <w:t>The Pasig River: Caring for a Dying Ecosystem</w:t>
      </w:r>
      <w:r>
        <w:t>, Pasig River Re</w:t>
      </w:r>
      <w:r w:rsidR="004235D8">
        <w:t>habilitation Commission, Manila</w:t>
      </w:r>
    </w:p>
    <w:p w:rsidR="008871E2" w:rsidRDefault="008871E2" w:rsidP="008871E2">
      <w:pPr>
        <w:pStyle w:val="ListParagraph"/>
        <w:numPr>
          <w:ilvl w:val="0"/>
          <w:numId w:val="11"/>
        </w:numPr>
        <w:spacing w:after="0"/>
      </w:pPr>
      <w:r w:rsidRPr="00AB6ADD">
        <w:t>Harding, R (1998). Environmental Decision-Making, The Federation Press, NSW, Australia</w:t>
      </w:r>
    </w:p>
    <w:p w:rsidR="008871E2" w:rsidRDefault="008871E2" w:rsidP="008871E2">
      <w:pPr>
        <w:pStyle w:val="ListParagraph"/>
        <w:numPr>
          <w:ilvl w:val="0"/>
          <w:numId w:val="11"/>
        </w:numPr>
      </w:pPr>
      <w:r w:rsidRPr="00AB6ADD">
        <w:t xml:space="preserve">Henry, J.G. and Heinke, G.W. (2000). </w:t>
      </w:r>
      <w:r w:rsidRPr="00BF70F1">
        <w:rPr>
          <w:i/>
        </w:rPr>
        <w:t>Environmental Science and Engineering</w:t>
      </w:r>
      <w:r w:rsidRPr="00AB6ADD">
        <w:t>, Pearson Education Asia Pte., Ltd.,Singapore, ISBN: 981-4058-48-3</w:t>
      </w:r>
    </w:p>
    <w:p w:rsidR="008871E2" w:rsidRPr="00B44FE8" w:rsidRDefault="008871E2" w:rsidP="008871E2">
      <w:pPr>
        <w:pStyle w:val="ListParagraph"/>
        <w:numPr>
          <w:ilvl w:val="0"/>
          <w:numId w:val="11"/>
        </w:numPr>
        <w:rPr>
          <w:b/>
        </w:rPr>
      </w:pPr>
      <w:r w:rsidRPr="00B44FE8">
        <w:rPr>
          <w:b/>
        </w:rPr>
        <w:t xml:space="preserve">Lee, S J, and Anes, M L. (2010). </w:t>
      </w:r>
      <w:r w:rsidRPr="00B44FE8">
        <w:rPr>
          <w:b/>
          <w:i/>
        </w:rPr>
        <w:t>Environmental Science – The Economy of Nature and Ecology of Man</w:t>
      </w:r>
      <w:r w:rsidRPr="00B44FE8">
        <w:rPr>
          <w:b/>
        </w:rPr>
        <w:t>, 2</w:t>
      </w:r>
      <w:r w:rsidRPr="00B44FE8">
        <w:rPr>
          <w:b/>
          <w:vertAlign w:val="superscript"/>
        </w:rPr>
        <w:t>nd</w:t>
      </w:r>
      <w:r w:rsidRPr="00B44FE8">
        <w:rPr>
          <w:b/>
        </w:rPr>
        <w:t xml:space="preserve"> Edition, C &amp; E Publishing, Inc., Quezon City, Philippines</w:t>
      </w:r>
    </w:p>
    <w:p w:rsidR="008871E2" w:rsidRPr="00B44FE8" w:rsidRDefault="008871E2" w:rsidP="008871E2">
      <w:pPr>
        <w:pStyle w:val="ListParagraph"/>
        <w:numPr>
          <w:ilvl w:val="0"/>
          <w:numId w:val="11"/>
        </w:numPr>
        <w:rPr>
          <w:b/>
        </w:rPr>
      </w:pPr>
      <w:r w:rsidRPr="00B44FE8">
        <w:rPr>
          <w:b/>
        </w:rPr>
        <w:t xml:space="preserve">Mihelcic, J.R. and Zimmerman, J.B. (2010). </w:t>
      </w:r>
      <w:r w:rsidRPr="00B44FE8">
        <w:rPr>
          <w:b/>
          <w:i/>
        </w:rPr>
        <w:t>Environmental Engineering Fundamentals</w:t>
      </w:r>
      <w:r w:rsidRPr="00B44FE8">
        <w:rPr>
          <w:b/>
        </w:rPr>
        <w:t>, Sustainability, Design, John Wiley &amp; Sons Singapore Pte, Ltd., Singapore, ISBN-13:978-981-253-340-1</w:t>
      </w:r>
    </w:p>
    <w:p w:rsidR="00B44FE8" w:rsidRDefault="00B44FE8" w:rsidP="008871E2">
      <w:pPr>
        <w:pStyle w:val="ListParagraph"/>
        <w:numPr>
          <w:ilvl w:val="0"/>
          <w:numId w:val="11"/>
        </w:numPr>
        <w:rPr>
          <w:b/>
        </w:rPr>
      </w:pPr>
      <w:r w:rsidRPr="00B44FE8">
        <w:rPr>
          <w:b/>
        </w:rPr>
        <w:t>Miller</w:t>
      </w:r>
      <w:r>
        <w:rPr>
          <w:b/>
        </w:rPr>
        <w:t>, G., Jr. &amp; Spoolman, S. (</w:t>
      </w:r>
      <w:r w:rsidR="004235D8">
        <w:rPr>
          <w:b/>
        </w:rPr>
        <w:t xml:space="preserve">2013). </w:t>
      </w:r>
      <w:r w:rsidR="004235D8" w:rsidRPr="004235D8">
        <w:rPr>
          <w:b/>
          <w:i/>
        </w:rPr>
        <w:t>Principles of Environmental Science</w:t>
      </w:r>
      <w:r w:rsidR="004235D8">
        <w:rPr>
          <w:b/>
        </w:rPr>
        <w:t>, Cengage Learning Asia Pte, Ltd., Singapore</w:t>
      </w:r>
    </w:p>
    <w:p w:rsidR="004235D8" w:rsidRPr="004235D8" w:rsidRDefault="004235D8" w:rsidP="008871E2">
      <w:pPr>
        <w:pStyle w:val="ListParagraph"/>
        <w:numPr>
          <w:ilvl w:val="0"/>
          <w:numId w:val="11"/>
        </w:numPr>
      </w:pPr>
      <w:r w:rsidRPr="004235D8">
        <w:t xml:space="preserve">Tayo, </w:t>
      </w:r>
      <w:r>
        <w:t>G. , Gascon, C., Maglambayan, V., Novicio, L., and Viril, V. (2004). Fundamentals of Environmental Science, Trinitas Publishing, Inc., Philippines</w:t>
      </w:r>
    </w:p>
    <w:p w:rsidR="008871E2" w:rsidRPr="00AB6ADD" w:rsidRDefault="008871E2" w:rsidP="008871E2">
      <w:pPr>
        <w:pStyle w:val="ListParagraph"/>
        <w:numPr>
          <w:ilvl w:val="0"/>
          <w:numId w:val="11"/>
        </w:numPr>
      </w:pPr>
      <w:r>
        <w:t xml:space="preserve">Montgomery, Carla (2000).  </w:t>
      </w:r>
      <w:r w:rsidRPr="00BF70F1">
        <w:rPr>
          <w:i/>
        </w:rPr>
        <w:t>Environmental Geology</w:t>
      </w:r>
      <w:r>
        <w:t>, 5</w:t>
      </w:r>
      <w:r w:rsidRPr="008871E2">
        <w:rPr>
          <w:vertAlign w:val="superscript"/>
        </w:rPr>
        <w:t>th</w:t>
      </w:r>
      <w:r>
        <w:t xml:space="preserve"> Edition Update, Mc</w:t>
      </w:r>
      <w:r w:rsidR="004235D8">
        <w:t>Graw-Hill Higher Education, USA</w:t>
      </w:r>
    </w:p>
    <w:p w:rsidR="008871E2" w:rsidRDefault="008871E2" w:rsidP="008871E2">
      <w:pPr>
        <w:pStyle w:val="ListParagraph"/>
        <w:numPr>
          <w:ilvl w:val="0"/>
          <w:numId w:val="11"/>
        </w:numPr>
      </w:pPr>
      <w:r w:rsidRPr="00AB6ADD">
        <w:t xml:space="preserve">Speight, J.G. and Lee S. (2000). </w:t>
      </w:r>
      <w:r w:rsidRPr="00BF70F1">
        <w:rPr>
          <w:i/>
        </w:rPr>
        <w:t>Environmental Technology Handbook</w:t>
      </w:r>
      <w:r w:rsidRPr="00AB6ADD">
        <w:t>, 2</w:t>
      </w:r>
      <w:r w:rsidRPr="00AB6ADD">
        <w:rPr>
          <w:vertAlign w:val="superscript"/>
        </w:rPr>
        <w:t>nd</w:t>
      </w:r>
      <w:r w:rsidRPr="00AB6ADD">
        <w:t xml:space="preserve"> Edition, Taylor &amp; Francis, USA, ISBN: 1-56032-892-4</w:t>
      </w:r>
    </w:p>
    <w:p w:rsidR="00AB6ADD" w:rsidRDefault="00AB6ADD" w:rsidP="00AB6ADD">
      <w:pPr>
        <w:pStyle w:val="ListParagraph"/>
        <w:numPr>
          <w:ilvl w:val="0"/>
          <w:numId w:val="11"/>
        </w:numPr>
      </w:pPr>
      <w:r w:rsidRPr="00AB6ADD">
        <w:t>Vesilind P.A, Morgan, S.M., and Heine, L.G. (2013</w:t>
      </w:r>
      <w:r w:rsidRPr="00BF70F1">
        <w:rPr>
          <w:i/>
        </w:rPr>
        <w:t>). Introduction to Environmental Engineering</w:t>
      </w:r>
      <w:r w:rsidRPr="00AB6ADD">
        <w:t>, 1</w:t>
      </w:r>
      <w:r w:rsidRPr="00AB6ADD">
        <w:rPr>
          <w:vertAlign w:val="superscript"/>
        </w:rPr>
        <w:t>st</w:t>
      </w:r>
      <w:r w:rsidRPr="00AB6ADD">
        <w:t xml:space="preserve"> Philippine reprint, Cengage Learning Asia Pte Ltd., Singapore, ISBN 13:978-981-4524-13-1</w:t>
      </w:r>
    </w:p>
    <w:p w:rsidR="00E84CAC" w:rsidRDefault="00E84CAC" w:rsidP="00E84CAC"/>
    <w:p w:rsidR="008871E2" w:rsidRPr="00AB6ADD" w:rsidRDefault="008871E2" w:rsidP="008871E2">
      <w:pPr>
        <w:pStyle w:val="ListParagraph"/>
      </w:pPr>
    </w:p>
    <w:p w:rsidR="00A210C1" w:rsidRDefault="000B1D0E" w:rsidP="00A210C1">
      <w:pPr>
        <w:pStyle w:val="ListParagraph"/>
        <w:spacing w:after="0"/>
      </w:pPr>
      <w:r>
        <w:rPr>
          <w:noProof/>
          <w:lang w:eastAsia="en-PH"/>
        </w:rPr>
        <w:pict>
          <v:rect id="_x0000_s1099" style="position:absolute;left:0;text-align:left;margin-left:-10.9pt;margin-top:6.65pt;width:545.25pt;height:123.9pt;z-index:-251644929" fillcolor="#d8d8d8 [2732]" strokeweight="1.5pt"/>
        </w:pict>
      </w:r>
    </w:p>
    <w:p w:rsidR="00B44FE8" w:rsidRDefault="00A210C1" w:rsidP="00A210C1">
      <w:pPr>
        <w:spacing w:after="0"/>
        <w:rPr>
          <w:b/>
          <w:sz w:val="24"/>
          <w:szCs w:val="24"/>
        </w:rPr>
      </w:pPr>
      <w:r w:rsidRPr="00A210C1">
        <w:rPr>
          <w:b/>
          <w:sz w:val="24"/>
          <w:szCs w:val="24"/>
        </w:rPr>
        <w:t>INDIVIDUAL AS</w:t>
      </w:r>
      <w:r w:rsidR="00C54A10">
        <w:rPr>
          <w:b/>
          <w:sz w:val="24"/>
          <w:szCs w:val="24"/>
        </w:rPr>
        <w:t>SIGNMENT #1:  Identify major environmental concerns or pressing issues</w:t>
      </w:r>
      <w:r w:rsidR="00B44FE8">
        <w:rPr>
          <w:b/>
          <w:sz w:val="24"/>
          <w:szCs w:val="24"/>
        </w:rPr>
        <w:t>/problems</w:t>
      </w:r>
      <w:r w:rsidR="00C54A10">
        <w:rPr>
          <w:b/>
          <w:sz w:val="24"/>
          <w:szCs w:val="24"/>
        </w:rPr>
        <w:t xml:space="preserve"> that </w:t>
      </w:r>
    </w:p>
    <w:p w:rsidR="00A210C1" w:rsidRPr="00A210C1" w:rsidRDefault="00C54A10" w:rsidP="00A210C1">
      <w:pPr>
        <w:spacing w:after="0"/>
        <w:rPr>
          <w:b/>
          <w:sz w:val="24"/>
          <w:szCs w:val="24"/>
        </w:rPr>
      </w:pPr>
      <w:r>
        <w:rPr>
          <w:b/>
          <w:sz w:val="24"/>
          <w:szCs w:val="24"/>
        </w:rPr>
        <w:t xml:space="preserve">your organization is </w:t>
      </w:r>
      <w:r w:rsidR="00B44FE8">
        <w:rPr>
          <w:b/>
          <w:sz w:val="24"/>
          <w:szCs w:val="24"/>
        </w:rPr>
        <w:t>facing right now.</w:t>
      </w:r>
    </w:p>
    <w:p w:rsidR="00A210C1" w:rsidRPr="00A210C1" w:rsidRDefault="00A210C1" w:rsidP="00A210C1">
      <w:pPr>
        <w:pStyle w:val="ListParagraph"/>
        <w:numPr>
          <w:ilvl w:val="0"/>
          <w:numId w:val="17"/>
        </w:numPr>
        <w:spacing w:after="0"/>
        <w:rPr>
          <w:sz w:val="24"/>
          <w:szCs w:val="24"/>
        </w:rPr>
      </w:pPr>
      <w:r w:rsidRPr="00A210C1">
        <w:rPr>
          <w:sz w:val="24"/>
          <w:szCs w:val="24"/>
        </w:rPr>
        <w:t>Identify at least thr</w:t>
      </w:r>
      <w:r w:rsidR="00B44FE8">
        <w:rPr>
          <w:sz w:val="24"/>
          <w:szCs w:val="24"/>
        </w:rPr>
        <w:t>ee (3) environmental problems or issues at the workplace.</w:t>
      </w:r>
    </w:p>
    <w:p w:rsidR="00A210C1" w:rsidRPr="00A210C1" w:rsidRDefault="00B44FE8" w:rsidP="00A210C1">
      <w:pPr>
        <w:pStyle w:val="ListParagraph"/>
        <w:numPr>
          <w:ilvl w:val="0"/>
          <w:numId w:val="17"/>
        </w:numPr>
        <w:spacing w:after="0"/>
        <w:rPr>
          <w:sz w:val="24"/>
          <w:szCs w:val="24"/>
        </w:rPr>
      </w:pPr>
      <w:r>
        <w:rPr>
          <w:sz w:val="24"/>
          <w:szCs w:val="24"/>
        </w:rPr>
        <w:t>Explain the major causes/</w:t>
      </w:r>
      <w:r w:rsidR="00A210C1" w:rsidRPr="00A210C1">
        <w:rPr>
          <w:sz w:val="24"/>
          <w:szCs w:val="24"/>
        </w:rPr>
        <w:t>sources</w:t>
      </w:r>
      <w:r>
        <w:rPr>
          <w:sz w:val="24"/>
          <w:szCs w:val="24"/>
        </w:rPr>
        <w:t xml:space="preserve"> and its effects/consequences</w:t>
      </w:r>
      <w:r w:rsidR="00A210C1" w:rsidRPr="00A210C1">
        <w:rPr>
          <w:sz w:val="24"/>
          <w:szCs w:val="24"/>
        </w:rPr>
        <w:t xml:space="preserve"> of each problem</w:t>
      </w:r>
      <w:r>
        <w:rPr>
          <w:sz w:val="24"/>
          <w:szCs w:val="24"/>
        </w:rPr>
        <w:t>/issue</w:t>
      </w:r>
      <w:r w:rsidR="00A210C1" w:rsidRPr="00A210C1">
        <w:rPr>
          <w:sz w:val="24"/>
          <w:szCs w:val="24"/>
        </w:rPr>
        <w:t>.</w:t>
      </w:r>
    </w:p>
    <w:p w:rsidR="00A210C1" w:rsidRPr="00A210C1" w:rsidRDefault="00A210C1" w:rsidP="00A210C1">
      <w:pPr>
        <w:pStyle w:val="ListParagraph"/>
        <w:numPr>
          <w:ilvl w:val="0"/>
          <w:numId w:val="17"/>
        </w:numPr>
        <w:spacing w:after="0"/>
        <w:rPr>
          <w:sz w:val="24"/>
          <w:szCs w:val="24"/>
        </w:rPr>
      </w:pPr>
      <w:r w:rsidRPr="00A210C1">
        <w:rPr>
          <w:sz w:val="24"/>
          <w:szCs w:val="24"/>
        </w:rPr>
        <w:t>Identify the solutions or remedies</w:t>
      </w:r>
      <w:r w:rsidR="00B44FE8">
        <w:rPr>
          <w:sz w:val="24"/>
          <w:szCs w:val="24"/>
        </w:rPr>
        <w:t xml:space="preserve"> and strategies</w:t>
      </w:r>
      <w:r w:rsidRPr="00A210C1">
        <w:rPr>
          <w:sz w:val="24"/>
          <w:szCs w:val="24"/>
        </w:rPr>
        <w:t xml:space="preserve"> to solve for each problem.</w:t>
      </w:r>
    </w:p>
    <w:p w:rsidR="00A210C1" w:rsidRPr="00A210C1" w:rsidRDefault="00A210C1" w:rsidP="00A210C1">
      <w:pPr>
        <w:pStyle w:val="ListParagraph"/>
        <w:numPr>
          <w:ilvl w:val="0"/>
          <w:numId w:val="17"/>
        </w:numPr>
        <w:spacing w:after="0"/>
        <w:rPr>
          <w:sz w:val="24"/>
          <w:szCs w:val="24"/>
        </w:rPr>
      </w:pPr>
      <w:r w:rsidRPr="00A210C1">
        <w:rPr>
          <w:sz w:val="24"/>
          <w:szCs w:val="24"/>
        </w:rPr>
        <w:t>Write your answers in</w:t>
      </w:r>
      <w:r w:rsidR="00B44FE8">
        <w:rPr>
          <w:sz w:val="24"/>
          <w:szCs w:val="24"/>
        </w:rPr>
        <w:t xml:space="preserve"> one Letter size bond paper, 1.5 spacing, 11/12 font maximum of 5 pages</w:t>
      </w:r>
      <w:r w:rsidRPr="00A210C1">
        <w:rPr>
          <w:sz w:val="24"/>
          <w:szCs w:val="24"/>
        </w:rPr>
        <w:t>.</w:t>
      </w:r>
    </w:p>
    <w:p w:rsidR="00A210C1" w:rsidRPr="00AB6ADD" w:rsidRDefault="00A210C1" w:rsidP="00A210C1">
      <w:pPr>
        <w:pStyle w:val="ListParagraph"/>
        <w:spacing w:after="0"/>
      </w:pPr>
    </w:p>
    <w:sectPr w:rsidR="00A210C1" w:rsidRPr="00AB6ADD" w:rsidSect="000605C1">
      <w:footerReference w:type="default" r:id="rId24"/>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1AB" w:rsidRDefault="00D961AB" w:rsidP="0095354D">
      <w:pPr>
        <w:spacing w:after="0" w:line="240" w:lineRule="auto"/>
      </w:pPr>
      <w:r>
        <w:separator/>
      </w:r>
    </w:p>
  </w:endnote>
  <w:endnote w:type="continuationSeparator" w:id="1">
    <w:p w:rsidR="00D961AB" w:rsidRDefault="00D961AB" w:rsidP="0095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87422"/>
      <w:docPartObj>
        <w:docPartGallery w:val="Page Numbers (Bottom of Page)"/>
        <w:docPartUnique/>
      </w:docPartObj>
    </w:sdtPr>
    <w:sdtContent>
      <w:p w:rsidR="006E58F4" w:rsidRDefault="006E58F4">
        <w:pPr>
          <w:pStyle w:val="Footer"/>
          <w:jc w:val="right"/>
        </w:pPr>
        <w:r>
          <w:t xml:space="preserve">Page | </w:t>
        </w:r>
        <w:fldSimple w:instr=" PAGE   \* MERGEFORMAT ">
          <w:r w:rsidR="00EE5E7C">
            <w:rPr>
              <w:noProof/>
            </w:rPr>
            <w:t>1</w:t>
          </w:r>
        </w:fldSimple>
        <w:r>
          <w:t xml:space="preserve"> </w:t>
        </w:r>
      </w:p>
    </w:sdtContent>
  </w:sdt>
  <w:p w:rsidR="006E58F4" w:rsidRDefault="006E5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1AB" w:rsidRDefault="00D961AB" w:rsidP="0095354D">
      <w:pPr>
        <w:spacing w:after="0" w:line="240" w:lineRule="auto"/>
      </w:pPr>
      <w:r>
        <w:separator/>
      </w:r>
    </w:p>
  </w:footnote>
  <w:footnote w:type="continuationSeparator" w:id="1">
    <w:p w:rsidR="00D961AB" w:rsidRDefault="00D961AB" w:rsidP="0095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6C2"/>
    <w:multiLevelType w:val="hybridMultilevel"/>
    <w:tmpl w:val="6DA4C2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DA8133B"/>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DAA6ADA"/>
    <w:multiLevelType w:val="multilevel"/>
    <w:tmpl w:val="1108A4D0"/>
    <w:lvl w:ilvl="0">
      <w:start w:val="1"/>
      <w:numFmt w:val="decimal"/>
      <w:lvlText w:val="%1."/>
      <w:lvlJc w:val="left"/>
      <w:pPr>
        <w:tabs>
          <w:tab w:val="num" w:pos="360"/>
        </w:tabs>
        <w:ind w:left="360" w:hanging="360"/>
      </w:pPr>
      <w:rPr>
        <w:rFonts w:asciiTheme="minorHAnsi" w:eastAsia="Times New Roman" w:hAnsiTheme="minorHAnsi"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5D078C4"/>
    <w:multiLevelType w:val="hybridMultilevel"/>
    <w:tmpl w:val="BFE66440"/>
    <w:lvl w:ilvl="0" w:tplc="BF3CF01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
    <w:nsid w:val="17735099"/>
    <w:multiLevelType w:val="hybridMultilevel"/>
    <w:tmpl w:val="1A2EA91E"/>
    <w:lvl w:ilvl="0" w:tplc="A91E663A">
      <w:start w:val="1"/>
      <w:numFmt w:val="decimal"/>
      <w:lvlText w:val="%1."/>
      <w:lvlJc w:val="left"/>
      <w:pPr>
        <w:ind w:left="360" w:hanging="360"/>
      </w:pPr>
      <w:rPr>
        <w:rFonts w:hint="default"/>
        <w:sz w:val="22"/>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nsid w:val="29DE68AA"/>
    <w:multiLevelType w:val="hybridMultilevel"/>
    <w:tmpl w:val="7C1A5BEA"/>
    <w:lvl w:ilvl="0" w:tplc="69C2A41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7">
    <w:nsid w:val="2F2A1510"/>
    <w:multiLevelType w:val="hybridMultilevel"/>
    <w:tmpl w:val="1FC659AC"/>
    <w:lvl w:ilvl="0" w:tplc="18CA7BA6">
      <w:start w:val="1"/>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nsid w:val="3CC74FF9"/>
    <w:multiLevelType w:val="hybridMultilevel"/>
    <w:tmpl w:val="FB406D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52490A2A"/>
    <w:multiLevelType w:val="hybridMultilevel"/>
    <w:tmpl w:val="20105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560F4FC6"/>
    <w:multiLevelType w:val="hybridMultilevel"/>
    <w:tmpl w:val="5D6698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nsid w:val="5D1534EF"/>
    <w:multiLevelType w:val="hybridMultilevel"/>
    <w:tmpl w:val="41B66B9E"/>
    <w:lvl w:ilvl="0" w:tplc="0D68A0E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0F73B05"/>
    <w:multiLevelType w:val="hybridMultilevel"/>
    <w:tmpl w:val="D94A9934"/>
    <w:lvl w:ilvl="0" w:tplc="87E8571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nsid w:val="7BB17A17"/>
    <w:multiLevelType w:val="hybridMultilevel"/>
    <w:tmpl w:val="641C116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0">
    <w:nsid w:val="7C8713B3"/>
    <w:multiLevelType w:val="hybridMultilevel"/>
    <w:tmpl w:val="080863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21"/>
  </w:num>
  <w:num w:numId="5">
    <w:abstractNumId w:val="17"/>
  </w:num>
  <w:num w:numId="6">
    <w:abstractNumId w:val="14"/>
  </w:num>
  <w:num w:numId="7">
    <w:abstractNumId w:val="3"/>
  </w:num>
  <w:num w:numId="8">
    <w:abstractNumId w:val="10"/>
  </w:num>
  <w:num w:numId="9">
    <w:abstractNumId w:val="16"/>
  </w:num>
  <w:num w:numId="10">
    <w:abstractNumId w:val="20"/>
  </w:num>
  <w:num w:numId="11">
    <w:abstractNumId w:val="1"/>
  </w:num>
  <w:num w:numId="12">
    <w:abstractNumId w:val="5"/>
  </w:num>
  <w:num w:numId="13">
    <w:abstractNumId w:val="7"/>
  </w:num>
  <w:num w:numId="14">
    <w:abstractNumId w:val="0"/>
  </w:num>
  <w:num w:numId="15">
    <w:abstractNumId w:val="4"/>
  </w:num>
  <w:num w:numId="16">
    <w:abstractNumId w:val="6"/>
  </w:num>
  <w:num w:numId="17">
    <w:abstractNumId w:val="8"/>
  </w:num>
  <w:num w:numId="18">
    <w:abstractNumId w:val="19"/>
  </w:num>
  <w:num w:numId="19">
    <w:abstractNumId w:val="12"/>
  </w:num>
  <w:num w:numId="20">
    <w:abstractNumId w:val="13"/>
  </w:num>
  <w:num w:numId="21">
    <w:abstractNumId w:val="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40A4D"/>
    <w:rsid w:val="00051FFD"/>
    <w:rsid w:val="000605C1"/>
    <w:rsid w:val="000635D4"/>
    <w:rsid w:val="000B1D0E"/>
    <w:rsid w:val="000C4706"/>
    <w:rsid w:val="000F2AC9"/>
    <w:rsid w:val="000F5DA4"/>
    <w:rsid w:val="000F615E"/>
    <w:rsid w:val="00115831"/>
    <w:rsid w:val="00127B2C"/>
    <w:rsid w:val="00156C1D"/>
    <w:rsid w:val="001757FA"/>
    <w:rsid w:val="001B2507"/>
    <w:rsid w:val="001F5C52"/>
    <w:rsid w:val="00221505"/>
    <w:rsid w:val="002242EE"/>
    <w:rsid w:val="00251D25"/>
    <w:rsid w:val="00265971"/>
    <w:rsid w:val="002E7101"/>
    <w:rsid w:val="0030261B"/>
    <w:rsid w:val="0032063A"/>
    <w:rsid w:val="00327DFE"/>
    <w:rsid w:val="0036053F"/>
    <w:rsid w:val="00360680"/>
    <w:rsid w:val="00380359"/>
    <w:rsid w:val="003819CE"/>
    <w:rsid w:val="0039636D"/>
    <w:rsid w:val="003E427F"/>
    <w:rsid w:val="003F57A0"/>
    <w:rsid w:val="004133A4"/>
    <w:rsid w:val="004235D8"/>
    <w:rsid w:val="00445B45"/>
    <w:rsid w:val="00506766"/>
    <w:rsid w:val="005071FD"/>
    <w:rsid w:val="00556C4C"/>
    <w:rsid w:val="005677C8"/>
    <w:rsid w:val="00576B5B"/>
    <w:rsid w:val="00580FAB"/>
    <w:rsid w:val="005B2934"/>
    <w:rsid w:val="005D5AD7"/>
    <w:rsid w:val="005F10AD"/>
    <w:rsid w:val="006278DB"/>
    <w:rsid w:val="00635F25"/>
    <w:rsid w:val="00650731"/>
    <w:rsid w:val="006D2B0F"/>
    <w:rsid w:val="006E58F4"/>
    <w:rsid w:val="006F23A9"/>
    <w:rsid w:val="00715BB3"/>
    <w:rsid w:val="007441B9"/>
    <w:rsid w:val="007566C5"/>
    <w:rsid w:val="00767777"/>
    <w:rsid w:val="00776B67"/>
    <w:rsid w:val="007B4DD9"/>
    <w:rsid w:val="007E1E5D"/>
    <w:rsid w:val="00810FE5"/>
    <w:rsid w:val="008309B8"/>
    <w:rsid w:val="0084282B"/>
    <w:rsid w:val="008871E2"/>
    <w:rsid w:val="00893816"/>
    <w:rsid w:val="008F4AE3"/>
    <w:rsid w:val="00947B28"/>
    <w:rsid w:val="0095354D"/>
    <w:rsid w:val="00A2069E"/>
    <w:rsid w:val="00A210C1"/>
    <w:rsid w:val="00AB6ADD"/>
    <w:rsid w:val="00AF063A"/>
    <w:rsid w:val="00AF4846"/>
    <w:rsid w:val="00B15B5F"/>
    <w:rsid w:val="00B44FE8"/>
    <w:rsid w:val="00B73FC5"/>
    <w:rsid w:val="00BD127D"/>
    <w:rsid w:val="00BE3E2B"/>
    <w:rsid w:val="00BF3F69"/>
    <w:rsid w:val="00BF70F1"/>
    <w:rsid w:val="00C02740"/>
    <w:rsid w:val="00C54A10"/>
    <w:rsid w:val="00C77985"/>
    <w:rsid w:val="00CB4F51"/>
    <w:rsid w:val="00D17B39"/>
    <w:rsid w:val="00D961AB"/>
    <w:rsid w:val="00DC405B"/>
    <w:rsid w:val="00E01F2B"/>
    <w:rsid w:val="00E054D3"/>
    <w:rsid w:val="00E55A32"/>
    <w:rsid w:val="00E75CB7"/>
    <w:rsid w:val="00E84CAC"/>
    <w:rsid w:val="00EE5E7C"/>
    <w:rsid w:val="00EF0CD2"/>
    <w:rsid w:val="00EF64F5"/>
    <w:rsid w:val="00F35448"/>
    <w:rsid w:val="00F458D4"/>
    <w:rsid w:val="00F63551"/>
    <w:rsid w:val="00F712A9"/>
    <w:rsid w:val="00F85132"/>
    <w:rsid w:val="00F9254B"/>
    <w:rsid w:val="00FA5A64"/>
    <w:rsid w:val="00FE646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2732]" strokecolor="none"/>
    </o:shapedefaults>
    <o:shapelayout v:ext="edit">
      <o:idmap v:ext="edit" data="1"/>
      <o:rules v:ext="edit">
        <o:r id="V:Rule21" type="connector" idref="#_x0000_s1089"/>
        <o:r id="V:Rule22" type="connector" idref="#_x0000_s1063"/>
        <o:r id="V:Rule23" type="connector" idref="#_x0000_s1093"/>
        <o:r id="V:Rule24" type="connector" idref="#_x0000_s1065"/>
        <o:r id="V:Rule25" type="connector" idref="#_x0000_s1095"/>
        <o:r id="V:Rule26" type="connector" idref="#_x0000_s1094"/>
        <o:r id="V:Rule27" type="connector" idref="#_x0000_s1088"/>
        <o:r id="V:Rule28" type="connector" idref="#_x0000_s1073"/>
        <o:r id="V:Rule29" type="connector" idref="#_x0000_s1062"/>
        <o:r id="V:Rule30" type="connector" idref="#_x0000_s1074"/>
        <o:r id="V:Rule31" type="connector" idref="#_x0000_s1097"/>
        <o:r id="V:Rule32" type="connector" idref="#_x0000_s1096"/>
        <o:r id="V:Rule33" type="connector" idref="#_x0000_s1091"/>
        <o:r id="V:Rule34" type="connector" idref="#_x0000_s1060"/>
        <o:r id="V:Rule35" type="connector" idref="#_x0000_s1092"/>
        <o:r id="V:Rule36" type="connector" idref="#_x0000_s1061"/>
        <o:r id="V:Rule37" type="connector" idref="#_x0000_s1064"/>
        <o:r id="V:Rule38" type="connector" idref="#_x0000_s1072"/>
        <o:r id="V:Rule39" type="connector" idref="#_x0000_s1090"/>
        <o:r id="V:Rule40" type="connector" idref="#_x0000_s107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paragraph" w:styleId="Heading1">
    <w:name w:val="heading 1"/>
    <w:basedOn w:val="Normal"/>
    <w:next w:val="Normal"/>
    <w:link w:val="Heading1Char"/>
    <w:uiPriority w:val="9"/>
    <w:qFormat/>
    <w:rsid w:val="00AB6AD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556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6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unhideWhenUsed/>
    <w:rsid w:val="00953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54D"/>
  </w:style>
  <w:style w:type="paragraph" w:styleId="Footer">
    <w:name w:val="footer"/>
    <w:basedOn w:val="Normal"/>
    <w:link w:val="FooterChar"/>
    <w:uiPriority w:val="99"/>
    <w:unhideWhenUsed/>
    <w:rsid w:val="0095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4D"/>
  </w:style>
  <w:style w:type="character" w:customStyle="1" w:styleId="Heading1Char">
    <w:name w:val="Heading 1 Char"/>
    <w:basedOn w:val="DefaultParagraphFont"/>
    <w:link w:val="Heading1"/>
    <w:uiPriority w:val="9"/>
    <w:rsid w:val="00AB6ADD"/>
    <w:rPr>
      <w:rFonts w:asciiTheme="majorHAnsi" w:eastAsiaTheme="majorEastAsia" w:hAnsiTheme="majorHAnsi" w:cstheme="majorBidi"/>
      <w:b/>
      <w:bCs/>
      <w:color w:val="365F91" w:themeColor="accent1" w:themeShade="BF"/>
      <w:sz w:val="28"/>
      <w:szCs w:val="28"/>
      <w:lang w:val="en-US"/>
    </w:rPr>
  </w:style>
  <w:style w:type="character" w:customStyle="1" w:styleId="apple-converted-space">
    <w:name w:val="apple-converted-space"/>
    <w:basedOn w:val="DefaultParagraphFont"/>
    <w:rsid w:val="006E58F4"/>
  </w:style>
  <w:style w:type="character" w:styleId="Hyperlink">
    <w:name w:val="Hyperlink"/>
    <w:basedOn w:val="DefaultParagraphFont"/>
    <w:uiPriority w:val="99"/>
    <w:unhideWhenUsed/>
    <w:rsid w:val="006E58F4"/>
    <w:rPr>
      <w:color w:val="0000FF"/>
      <w:u w:val="single"/>
    </w:rPr>
  </w:style>
  <w:style w:type="paragraph" w:styleId="NormalWeb">
    <w:name w:val="Normal (Web)"/>
    <w:basedOn w:val="Normal"/>
    <w:uiPriority w:val="99"/>
    <w:semiHidden/>
    <w:unhideWhenUsed/>
    <w:rsid w:val="001757F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2Char">
    <w:name w:val="Heading 2 Char"/>
    <w:basedOn w:val="DefaultParagraphFont"/>
    <w:link w:val="Heading2"/>
    <w:uiPriority w:val="9"/>
    <w:rsid w:val="00556C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6C4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7375277">
      <w:bodyDiv w:val="1"/>
      <w:marLeft w:val="0"/>
      <w:marRight w:val="0"/>
      <w:marTop w:val="0"/>
      <w:marBottom w:val="0"/>
      <w:divBdr>
        <w:top w:val="none" w:sz="0" w:space="0" w:color="auto"/>
        <w:left w:val="none" w:sz="0" w:space="0" w:color="auto"/>
        <w:bottom w:val="none" w:sz="0" w:space="0" w:color="auto"/>
        <w:right w:val="none" w:sz="0" w:space="0" w:color="auto"/>
      </w:divBdr>
    </w:div>
    <w:div w:id="497767616">
      <w:bodyDiv w:val="1"/>
      <w:marLeft w:val="0"/>
      <w:marRight w:val="0"/>
      <w:marTop w:val="0"/>
      <w:marBottom w:val="0"/>
      <w:divBdr>
        <w:top w:val="none" w:sz="0" w:space="0" w:color="auto"/>
        <w:left w:val="none" w:sz="0" w:space="0" w:color="auto"/>
        <w:bottom w:val="none" w:sz="0" w:space="0" w:color="auto"/>
        <w:right w:val="none" w:sz="0" w:space="0" w:color="auto"/>
      </w:divBdr>
    </w:div>
    <w:div w:id="638920977">
      <w:bodyDiv w:val="1"/>
      <w:marLeft w:val="0"/>
      <w:marRight w:val="0"/>
      <w:marTop w:val="0"/>
      <w:marBottom w:val="0"/>
      <w:divBdr>
        <w:top w:val="none" w:sz="0" w:space="0" w:color="auto"/>
        <w:left w:val="none" w:sz="0" w:space="0" w:color="auto"/>
        <w:bottom w:val="none" w:sz="0" w:space="0" w:color="auto"/>
        <w:right w:val="none" w:sz="0" w:space="0" w:color="auto"/>
      </w:divBdr>
    </w:div>
    <w:div w:id="1441685694">
      <w:bodyDiv w:val="1"/>
      <w:marLeft w:val="0"/>
      <w:marRight w:val="0"/>
      <w:marTop w:val="0"/>
      <w:marBottom w:val="0"/>
      <w:divBdr>
        <w:top w:val="none" w:sz="0" w:space="0" w:color="auto"/>
        <w:left w:val="none" w:sz="0" w:space="0" w:color="auto"/>
        <w:bottom w:val="none" w:sz="0" w:space="0" w:color="auto"/>
        <w:right w:val="none" w:sz="0" w:space="0" w:color="auto"/>
      </w:divBdr>
    </w:div>
    <w:div w:id="1602953920">
      <w:bodyDiv w:val="1"/>
      <w:marLeft w:val="0"/>
      <w:marRight w:val="0"/>
      <w:marTop w:val="0"/>
      <w:marBottom w:val="0"/>
      <w:divBdr>
        <w:top w:val="none" w:sz="0" w:space="0" w:color="auto"/>
        <w:left w:val="none" w:sz="0" w:space="0" w:color="auto"/>
        <w:bottom w:val="none" w:sz="0" w:space="0" w:color="auto"/>
        <w:right w:val="none" w:sz="0" w:space="0" w:color="auto"/>
      </w:divBdr>
    </w:div>
    <w:div w:id="20934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Universal_primary_education" TargetMode="External"/><Relationship Id="rId18" Type="http://schemas.openxmlformats.org/officeDocument/2006/relationships/hyperlink" Target="https://en.wikipedia.org/wiki/Malar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en.wikipedia.org/wiki/Hunger" TargetMode="External"/><Relationship Id="rId17" Type="http://schemas.openxmlformats.org/officeDocument/2006/relationships/hyperlink" Target="https://en.wikipedia.org/wiki/HIV/AID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Maternal_health" TargetMode="External"/><Relationship Id="rId20" Type="http://schemas.openxmlformats.org/officeDocument/2006/relationships/hyperlink" Target="https://sustainabledevelopment.un.org/sd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xtreme_pover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Child_mortality" TargetMode="External"/><Relationship Id="rId23" Type="http://schemas.openxmlformats.org/officeDocument/2006/relationships/hyperlink" Target="http://www.forextradingaustralia.com.au/utilizing-economic-calendars/" TargetMode="External"/><Relationship Id="rId10" Type="http://schemas.openxmlformats.org/officeDocument/2006/relationships/image" Target="media/image3.png"/><Relationship Id="rId19" Type="http://schemas.openxmlformats.org/officeDocument/2006/relationships/hyperlink" Target="http://www.undp.org/content/undp/en/home/sdgoverview/post-2015-development-agenda.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Gender_equality" TargetMode="External"/><Relationship Id="rId22" Type="http://schemas.openxmlformats.org/officeDocument/2006/relationships/hyperlink" Target="http://pcsd.neda.gov.ph/publications/epa-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C008-4FA9-4258-B978-D60A6F76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13</cp:revision>
  <cp:lastPrinted>2016-06-14T03:01:00Z</cp:lastPrinted>
  <dcterms:created xsi:type="dcterms:W3CDTF">2016-06-21T12:28:00Z</dcterms:created>
  <dcterms:modified xsi:type="dcterms:W3CDTF">2016-07-04T01:59:00Z</dcterms:modified>
</cp:coreProperties>
</file>