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73600"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72576"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2E7101" w:rsidP="002E7101">
      <w:pPr>
        <w:spacing w:after="0"/>
        <w:jc w:val="center"/>
        <w:rPr>
          <w:b/>
        </w:rPr>
      </w:pPr>
      <w:r>
        <w:rPr>
          <w:b/>
        </w:rPr>
        <w:t>HANDOUT #1</w:t>
      </w:r>
    </w:p>
    <w:p w:rsidR="008309B8" w:rsidRDefault="00AB6ADD" w:rsidP="00F458D4">
      <w:pPr>
        <w:spacing w:after="0"/>
        <w:rPr>
          <w:b/>
        </w:rPr>
      </w:pPr>
      <w:r>
        <w:rPr>
          <w:b/>
        </w:rPr>
        <w:t>CE4113 ENVIRONMENTAL ENGINEERING</w:t>
      </w:r>
      <w:r w:rsidR="0039636D">
        <w:rPr>
          <w:b/>
        </w:rPr>
        <w:tab/>
      </w:r>
      <w:r w:rsidR="0039636D">
        <w:rPr>
          <w:b/>
        </w:rPr>
        <w:tab/>
      </w:r>
      <w:r w:rsidR="0039636D">
        <w:rPr>
          <w:b/>
        </w:rPr>
        <w:tab/>
      </w:r>
      <w:r w:rsidR="0039636D">
        <w:rPr>
          <w:b/>
        </w:rPr>
        <w:tab/>
      </w:r>
      <w:r w:rsidR="0039636D">
        <w:rPr>
          <w:b/>
        </w:rPr>
        <w:tab/>
      </w:r>
      <w:r w:rsidR="005F42EC">
        <w:rPr>
          <w:b/>
        </w:rPr>
        <w:t>MW: 10-11:30; TTH: 10-11:30AM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2B543E">
        <w:rPr>
          <w:b/>
        </w:rPr>
        <w:t>MF:</w:t>
      </w:r>
      <w:r w:rsidR="005F42EC">
        <w:rPr>
          <w:b/>
        </w:rPr>
        <w:t xml:space="preserve"> 4-5:30;</w:t>
      </w:r>
      <w:r w:rsidR="002B543E">
        <w:rPr>
          <w:b/>
        </w:rPr>
        <w:t xml:space="preserve"> TTH: 4-5:30PM</w:t>
      </w:r>
      <w:r w:rsidR="005F42EC">
        <w:rPr>
          <w:b/>
        </w:rPr>
        <w:t xml:space="preserve"> </w:t>
      </w:r>
    </w:p>
    <w:p w:rsidR="0039636D" w:rsidRDefault="0039636D" w:rsidP="0039636D">
      <w:pPr>
        <w:spacing w:after="0"/>
        <w:rPr>
          <w:b/>
        </w:rPr>
      </w:pPr>
    </w:p>
    <w:p w:rsidR="00AB6ADD" w:rsidRPr="00AB6ADD" w:rsidRDefault="0039636D" w:rsidP="00AB6ADD">
      <w:pPr>
        <w:spacing w:after="0"/>
        <w:rPr>
          <w:b/>
        </w:rPr>
      </w:pPr>
      <w:r w:rsidRPr="00AB6ADD">
        <w:rPr>
          <w:b/>
        </w:rPr>
        <w:t>INTRODUCTION</w:t>
      </w:r>
    </w:p>
    <w:p w:rsidR="00AB6ADD" w:rsidRPr="00AB6ADD" w:rsidRDefault="00AB6ADD" w:rsidP="00AB6ADD">
      <w:pPr>
        <w:spacing w:after="0"/>
        <w:rPr>
          <w:b/>
        </w:rPr>
      </w:pPr>
      <w:r w:rsidRPr="00AB6ADD">
        <w:rPr>
          <w:b/>
          <w:u w:val="single"/>
        </w:rPr>
        <w:t>Environment</w:t>
      </w:r>
      <w:r w:rsidRPr="00AB6ADD">
        <w:t>:</w:t>
      </w:r>
      <w:r w:rsidRPr="00AB6ADD">
        <w:tab/>
        <w:t xml:space="preserve"> In general term, it refers to the surrounding conditions that affect living organisms; or it refers to everything that affects an organism during its life time. </w:t>
      </w:r>
    </w:p>
    <w:p w:rsidR="00AB6ADD" w:rsidRPr="00AB6ADD" w:rsidRDefault="00AB6ADD" w:rsidP="00AB6ADD">
      <w:pPr>
        <w:spacing w:after="0"/>
        <w:ind w:firstLine="720"/>
      </w:pPr>
      <w:r w:rsidRPr="00AB6ADD">
        <w:t>In operational term, it refers to the surroundings which relate to day-to-day activities associated with the following aspects: water quality, air quality, waste management, urban development and other issues with global and local impacts. It encapsulates all the 4 dimensions: biophysical, social, economic and political) which define our surroundings.</w:t>
      </w:r>
    </w:p>
    <w:p w:rsidR="00AB6ADD" w:rsidRPr="00AB6ADD" w:rsidRDefault="00AB6ADD" w:rsidP="00AB6ADD">
      <w:pPr>
        <w:spacing w:after="0"/>
        <w:ind w:firstLine="720"/>
      </w:pPr>
      <w:r w:rsidRPr="00AB6ADD">
        <w:t>It also refers to our natural surroundings which have traditionally being described in bio-physical terms. In broader definition, it encompasses the following:</w:t>
      </w:r>
    </w:p>
    <w:p w:rsidR="00AB6ADD" w:rsidRPr="00AB6ADD" w:rsidRDefault="00AB6ADD" w:rsidP="00AB6ADD">
      <w:pPr>
        <w:pStyle w:val="ListParagraph"/>
        <w:numPr>
          <w:ilvl w:val="0"/>
          <w:numId w:val="13"/>
        </w:numPr>
        <w:spacing w:after="0"/>
      </w:pPr>
      <w:r w:rsidRPr="00AB6ADD">
        <w:t>Ecosystems and their interactive parts</w:t>
      </w:r>
    </w:p>
    <w:p w:rsidR="00AB6ADD" w:rsidRPr="00AB6ADD" w:rsidRDefault="00AB6ADD" w:rsidP="00AB6ADD">
      <w:pPr>
        <w:pStyle w:val="ListParagraph"/>
        <w:numPr>
          <w:ilvl w:val="0"/>
          <w:numId w:val="13"/>
        </w:numPr>
        <w:spacing w:after="0"/>
      </w:pPr>
      <w:r w:rsidRPr="00AB6ADD">
        <w:t>Natural and physical resources</w:t>
      </w:r>
    </w:p>
    <w:p w:rsidR="00AB6ADD" w:rsidRPr="00AB6ADD" w:rsidRDefault="00AB6ADD" w:rsidP="00AB6ADD">
      <w:pPr>
        <w:pStyle w:val="ListParagraph"/>
        <w:numPr>
          <w:ilvl w:val="0"/>
          <w:numId w:val="13"/>
        </w:numPr>
        <w:spacing w:after="0"/>
      </w:pPr>
      <w:r w:rsidRPr="00AB6ADD">
        <w:t>Characteristics and qualities of communities, areas and locations which influence the balance, well-being and amenity of society</w:t>
      </w:r>
    </w:p>
    <w:p w:rsidR="00AB6ADD" w:rsidRPr="00AB6ADD" w:rsidRDefault="00AB6ADD" w:rsidP="00AB6ADD">
      <w:pPr>
        <w:pStyle w:val="ListParagraph"/>
        <w:numPr>
          <w:ilvl w:val="0"/>
          <w:numId w:val="13"/>
        </w:numPr>
        <w:spacing w:after="0"/>
      </w:pPr>
      <w:r w:rsidRPr="00AB6ADD">
        <w:t>The social, economic and cultural dimensions which define and influence the health of all communities, including human settlement.</w:t>
      </w:r>
    </w:p>
    <w:p w:rsidR="00AB6ADD" w:rsidRPr="00AB6ADD" w:rsidRDefault="00AB6ADD" w:rsidP="00AB6ADD">
      <w:pPr>
        <w:spacing w:after="0"/>
      </w:pPr>
      <w:r w:rsidRPr="00AB6ADD">
        <w:rPr>
          <w:b/>
          <w:u w:val="single"/>
        </w:rPr>
        <w:t>Science</w:t>
      </w:r>
      <w:r w:rsidRPr="00AB6ADD">
        <w:t xml:space="preserve">:  It is an approach to studying the natural world that involves formulating hypotheses and then testing them to see if the hypotheses are supported or refuted. </w:t>
      </w:r>
    </w:p>
    <w:p w:rsidR="00AB6ADD" w:rsidRPr="00AB6ADD" w:rsidRDefault="00AB6ADD" w:rsidP="00AB6ADD">
      <w:pPr>
        <w:spacing w:after="0"/>
      </w:pPr>
      <w:r w:rsidRPr="00AB6ADD">
        <w:t xml:space="preserve"> </w:t>
      </w:r>
      <w:r w:rsidRPr="00715BB3">
        <w:rPr>
          <w:b/>
          <w:u w:val="single"/>
        </w:rPr>
        <w:t>Engineering</w:t>
      </w:r>
      <w:r w:rsidRPr="00AB6ADD">
        <w:t>:</w:t>
      </w:r>
      <w:r w:rsidR="00715BB3">
        <w:t xml:space="preserve"> </w:t>
      </w:r>
      <w:r w:rsidRPr="00AB6ADD">
        <w:t xml:space="preserve">Application of science Examples: civil engineering – design of buildings and use machines). According </w:t>
      </w:r>
    </w:p>
    <w:p w:rsidR="00AB6ADD" w:rsidRPr="00AB6ADD" w:rsidRDefault="00AB6ADD" w:rsidP="00AB6ADD">
      <w:pPr>
        <w:spacing w:after="0"/>
      </w:pPr>
    </w:p>
    <w:p w:rsidR="00AB6ADD" w:rsidRPr="00AB6ADD" w:rsidRDefault="00AB6ADD" w:rsidP="00AB6ADD">
      <w:pPr>
        <w:spacing w:after="0"/>
        <w:rPr>
          <w:b/>
          <w:u w:val="single"/>
        </w:rPr>
      </w:pPr>
      <w:r w:rsidRPr="00AB6ADD">
        <w:rPr>
          <w:b/>
          <w:u w:val="single"/>
        </w:rPr>
        <w:t>Difference between science and engineering</w:t>
      </w:r>
    </w:p>
    <w:p w:rsidR="00AB6ADD" w:rsidRPr="00AB6ADD" w:rsidRDefault="00AB6ADD" w:rsidP="00715BB3">
      <w:pPr>
        <w:spacing w:after="0"/>
      </w:pPr>
      <w:r w:rsidRPr="00AB6ADD">
        <w:t xml:space="preserve">Traditionally, science and engineering have been seen as resting on fundamentally different philosophies and goals with science underpinning (foundation, support) engineering and providing the basic knowledge and understanding for engineering decisions. </w:t>
      </w:r>
    </w:p>
    <w:p w:rsidR="00AB6ADD" w:rsidRPr="00AB6ADD" w:rsidRDefault="00AB6ADD" w:rsidP="00AB6ADD">
      <w:pPr>
        <w:spacing w:after="0"/>
      </w:pPr>
      <w:r w:rsidRPr="00AB6ADD">
        <w:tab/>
        <w:t xml:space="preserve">The focus of science is on understanding the nature of things and the causes of their behavior – its basic question is “Why”. The basic question for engineering is “How”, thus the profession (civil engineers) focuses on providing practical solutions to serve human needs. </w:t>
      </w:r>
    </w:p>
    <w:p w:rsidR="00AB6ADD" w:rsidRPr="00AB6ADD" w:rsidRDefault="00AB6ADD" w:rsidP="00AB6ADD">
      <w:pPr>
        <w:spacing w:after="0"/>
      </w:pPr>
      <w:r w:rsidRPr="00AB6ADD">
        <w:tab/>
        <w:t>Science: discovery (mainly by controlled experimentation); drawing correct conclusion based on good theories and accurate data.</w:t>
      </w:r>
    </w:p>
    <w:p w:rsidR="00AB6ADD" w:rsidRDefault="00AB6ADD" w:rsidP="00AB6ADD">
      <w:pPr>
        <w:spacing w:after="0"/>
      </w:pPr>
      <w:r w:rsidRPr="00AB6ADD">
        <w:tab/>
        <w:t>Engineering: Invention, design and production; reaching good decision based on incomplete data and approximate models</w:t>
      </w:r>
      <w:r w:rsidR="00715BB3">
        <w:t>.</w:t>
      </w:r>
    </w:p>
    <w:p w:rsidR="00715BB3" w:rsidRPr="00AB6ADD" w:rsidRDefault="00715BB3" w:rsidP="00AB6ADD">
      <w:pPr>
        <w:spacing w:after="0"/>
      </w:pPr>
    </w:p>
    <w:p w:rsidR="00AB6ADD" w:rsidRPr="00AB6ADD" w:rsidRDefault="00AB6ADD" w:rsidP="00AB6ADD">
      <w:pPr>
        <w:spacing w:after="0"/>
      </w:pPr>
      <w:r w:rsidRPr="00AB6ADD">
        <w:rPr>
          <w:b/>
          <w:u w:val="single"/>
        </w:rPr>
        <w:t>Ecology:</w:t>
      </w:r>
      <w:r w:rsidR="00715BB3">
        <w:t xml:space="preserve"> </w:t>
      </w:r>
      <w:r w:rsidRPr="00AB6ADD">
        <w:t>The study of the relationships between living organisms (biota) and their physical environment (abiota). In its broadest sense, it is the study of organisms as they exist in their natural environment.</w:t>
      </w:r>
    </w:p>
    <w:p w:rsidR="00AB6ADD" w:rsidRPr="00AB6ADD" w:rsidRDefault="00AB6ADD" w:rsidP="00AB6ADD">
      <w:pPr>
        <w:spacing w:after="0"/>
      </w:pPr>
      <w:r w:rsidRPr="00AB6ADD">
        <w:rPr>
          <w:b/>
          <w:u w:val="single"/>
        </w:rPr>
        <w:t>Ecosystem:</w:t>
      </w:r>
      <w:r w:rsidR="00715BB3">
        <w:rPr>
          <w:b/>
          <w:u w:val="single"/>
        </w:rPr>
        <w:t xml:space="preserve"> </w:t>
      </w:r>
      <w:r w:rsidR="00715BB3">
        <w:t xml:space="preserve"> I</w:t>
      </w:r>
      <w:r w:rsidRPr="00AB6ADD">
        <w:t>t is a region in which the organisms an</w:t>
      </w:r>
      <w:r w:rsidR="00AF063A">
        <w:t>d the physical environment form</w:t>
      </w:r>
      <w:r w:rsidRPr="00AB6ADD">
        <w:t xml:space="preserve"> interacting unit. Within an ecosystem, there is a complex network of interrelationships. For example, weather affects plants; and plants evaporate water which also affects weather.</w:t>
      </w:r>
    </w:p>
    <w:p w:rsidR="00AB6ADD" w:rsidRPr="00AB6ADD" w:rsidRDefault="00AB6ADD" w:rsidP="00AB6ADD">
      <w:pPr>
        <w:spacing w:after="0"/>
      </w:pPr>
      <w:r w:rsidRPr="00AB6ADD">
        <w:rPr>
          <w:b/>
          <w:u w:val="single"/>
        </w:rPr>
        <w:lastRenderedPageBreak/>
        <w:t>Environmental Science</w:t>
      </w:r>
      <w:r w:rsidRPr="00AB6ADD">
        <w:rPr>
          <w:u w:val="single"/>
        </w:rPr>
        <w:t>:</w:t>
      </w:r>
      <w:r w:rsidR="00715BB3">
        <w:tab/>
        <w:t>I</w:t>
      </w:r>
      <w:r w:rsidRPr="00AB6ADD">
        <w:t>t is a branch of science that deals with the environment (ecological system/ecosystem).  It involves an understanding of scientific principles, economic influences, and political action. It is a mixture of the traditional science, individual and social values, economic factors, and political awareness that are important to solving environmental problems.</w:t>
      </w:r>
    </w:p>
    <w:p w:rsidR="00AB6ADD" w:rsidRPr="00AB6ADD" w:rsidRDefault="00AB6ADD" w:rsidP="00AB6ADD">
      <w:pPr>
        <w:spacing w:after="0"/>
      </w:pPr>
      <w:r w:rsidRPr="00AB6ADD">
        <w:rPr>
          <w:b/>
          <w:u w:val="single"/>
        </w:rPr>
        <w:t>Environmental Engineering</w:t>
      </w:r>
      <w:r w:rsidR="00715BB3">
        <w:t xml:space="preserve">: </w:t>
      </w:r>
      <w:r w:rsidRPr="00AB6ADD">
        <w:t>It deals on the environmental problems, together with its solutions, including effect of technological advances on the environment. This is derived from civil engineering.</w:t>
      </w:r>
    </w:p>
    <w:p w:rsidR="00AB6ADD" w:rsidRPr="00AB6ADD" w:rsidRDefault="00AB6ADD" w:rsidP="00AB6ADD">
      <w:pPr>
        <w:spacing w:after="0"/>
      </w:pPr>
      <w:r w:rsidRPr="00AB6ADD">
        <w:rPr>
          <w:b/>
          <w:u w:val="single"/>
        </w:rPr>
        <w:t>Environmental Management</w:t>
      </w:r>
      <w:r w:rsidR="00715BB3">
        <w:t xml:space="preserve">: </w:t>
      </w:r>
      <w:r w:rsidRPr="00AB6ADD">
        <w:t>It is the management of activities within tolerable constraints imposed by the environment itself, and full consideration of ecological factors. It covers issues on environmental impact, sustainability, resource and waste management, and control of emissions and pollution.</w:t>
      </w:r>
    </w:p>
    <w:p w:rsidR="00AB6ADD" w:rsidRPr="00AB6ADD" w:rsidRDefault="00AB6ADD" w:rsidP="00AB6ADD">
      <w:pPr>
        <w:spacing w:after="0"/>
      </w:pPr>
      <w:r w:rsidRPr="00AB6ADD">
        <w:t xml:space="preserve"> </w:t>
      </w:r>
    </w:p>
    <w:p w:rsidR="00AB6ADD" w:rsidRPr="00AB6ADD" w:rsidRDefault="00AB6ADD" w:rsidP="00AB6ADD">
      <w:pPr>
        <w:spacing w:after="0"/>
        <w:rPr>
          <w:b/>
        </w:rPr>
      </w:pPr>
      <w:r w:rsidRPr="00AB6ADD">
        <w:rPr>
          <w:b/>
        </w:rPr>
        <w:t>SUSTAINABILITY and SUSTAINABLE DEVELOPMENT</w:t>
      </w:r>
    </w:p>
    <w:p w:rsidR="00AB6ADD" w:rsidRPr="00AB6ADD" w:rsidRDefault="00AB6ADD" w:rsidP="00715BB3">
      <w:pPr>
        <w:spacing w:after="0"/>
      </w:pPr>
      <w:r w:rsidRPr="00AB6ADD">
        <w:t>Engineers and scientists play crucial roles in improving living standards throughout the world. As a result, engineers and scientists can have a significant impact on progress towards sustainable development.</w:t>
      </w:r>
    </w:p>
    <w:p w:rsidR="00715BB3" w:rsidRDefault="00715BB3" w:rsidP="008871E2">
      <w:pPr>
        <w:tabs>
          <w:tab w:val="left" w:pos="1390"/>
        </w:tabs>
        <w:spacing w:after="0"/>
        <w:rPr>
          <w:b/>
          <w:u w:val="single"/>
        </w:rPr>
      </w:pPr>
    </w:p>
    <w:p w:rsidR="00AB6ADD" w:rsidRPr="00AB6ADD" w:rsidRDefault="00AB6ADD" w:rsidP="00AB6ADD">
      <w:pPr>
        <w:spacing w:after="0"/>
      </w:pPr>
      <w:r w:rsidRPr="00AB6ADD">
        <w:rPr>
          <w:b/>
          <w:u w:val="single"/>
        </w:rPr>
        <w:t>Sustainability</w:t>
      </w:r>
      <w:r w:rsidRPr="00AB6ADD">
        <w:t>:</w:t>
      </w:r>
      <w:r w:rsidRPr="00AB6ADD">
        <w:tab/>
        <w:t xml:space="preserve"> It refers to the state at which something (ie economy or human way of life) is able to continue and be sustained undiminished over time (environmentally, socially, etc). It is the ultimate goal or destination. </w:t>
      </w:r>
    </w:p>
    <w:p w:rsidR="00AB6ADD" w:rsidRPr="00AB6ADD" w:rsidRDefault="00AB6ADD" w:rsidP="00AB6ADD">
      <w:pPr>
        <w:spacing w:after="0"/>
      </w:pPr>
      <w:r w:rsidRPr="00AB6ADD">
        <w:tab/>
        <w:t>The domain of sustainability – is the key aspect of the concept is the integration of economic, environmental and social factors.</w:t>
      </w:r>
    </w:p>
    <w:p w:rsidR="00AB6ADD" w:rsidRPr="00AB6ADD" w:rsidRDefault="00A42491" w:rsidP="00AB6ADD">
      <w:pPr>
        <w:spacing w:after="0"/>
      </w:pPr>
      <w:r>
        <w:rPr>
          <w:noProof/>
          <w:lang w:eastAsia="en-PH"/>
        </w:rPr>
        <w:pict>
          <v:group id="_x0000_s1100" style="position:absolute;margin-left:64.35pt;margin-top:8.4pt;width:450.55pt;height:240.3pt;z-index:251678720" coordorigin="1712,6390" coordsize="8591,5329">
            <v:group id="_x0000_s1056" style="position:absolute;left:1712;top:6390;width:3156;height:2731" coordorigin="4197,9495" coordsize="3156,2731">
              <v:oval id="_x0000_s1057" style="position:absolute;left:4197;top:9495;width:1861;height:1821"/>
              <v:oval id="_x0000_s1058" style="position:absolute;left:4712;top:10405;width:1861;height:1821" filled="f"/>
              <v:oval id="_x0000_s1059" style="position:absolute;left:5492;top:9564;width:1861;height:1821" filled="f"/>
              <v:shapetype id="_x0000_t32" coordsize="21600,21600" o:spt="32" o:oned="t" path="m,l21600,21600e" filled="f">
                <v:path arrowok="t" fillok="f" o:connecttype="none"/>
                <o:lock v:ext="edit" shapetype="t"/>
              </v:shapetype>
              <v:shape id="_x0000_s1060" type="#_x0000_t32" style="position:absolute;left:5492;top:10405;width:148;height:215;flip:x" o:connectortype="straight"/>
              <v:shape id="_x0000_s1061" type="#_x0000_t32" style="position:absolute;left:5492;top:10405;width:261;height:320;flip:x" o:connectortype="straight"/>
              <v:shape id="_x0000_s1062" type="#_x0000_t32" style="position:absolute;left:5553;top:10451;width:257;height:328;flip:x" o:connectortype="straight"/>
              <v:shape id="_x0000_s1063" type="#_x0000_t32" style="position:absolute;left:5588;top:10451;width:321;height:433;flip:x" o:connectortype="straight"/>
              <v:shape id="_x0000_s1064" type="#_x0000_t32" style="position:absolute;left:5640;top:10451;width:347;height:534;flip:x" o:connectortype="straight"/>
              <v:shape id="_x0000_s1065" type="#_x0000_t32" style="position:absolute;left:5717;top:10500;width:341;height:557;flip:x" o:connectortype="straight"/>
              <v:shapetype id="_x0000_t202" coordsize="21600,21600" o:spt="202" path="m,l,21600r21600,l21600,xe">
                <v:stroke joinstyle="miter"/>
                <v:path gradientshapeok="t" o:connecttype="rect"/>
              </v:shapetype>
              <v:shape id="_x0000_s1066" type="#_x0000_t202" style="position:absolute;left:4340;top:10033;width:1078;height:372;mso-width-relative:margin;mso-height-relative:margin" stroked="f">
                <v:textbox>
                  <w:txbxContent>
                    <w:p w:rsidR="00AB6ADD" w:rsidRPr="00482FEE" w:rsidRDefault="00AB6ADD" w:rsidP="00AB6ADD">
                      <w:pPr>
                        <w:rPr>
                          <w:b/>
                          <w:sz w:val="20"/>
                          <w:szCs w:val="20"/>
                        </w:rPr>
                      </w:pPr>
                      <w:r>
                        <w:rPr>
                          <w:b/>
                          <w:sz w:val="20"/>
                          <w:szCs w:val="20"/>
                        </w:rPr>
                        <w:t>S</w:t>
                      </w:r>
                      <w:r w:rsidRPr="00482FEE">
                        <w:rPr>
                          <w:b/>
                          <w:sz w:val="20"/>
                          <w:szCs w:val="20"/>
                        </w:rPr>
                        <w:t>ocial</w:t>
                      </w:r>
                    </w:p>
                  </w:txbxContent>
                </v:textbox>
              </v:shape>
              <v:shape id="_x0000_s1067" type="#_x0000_t202" style="position:absolute;left:6106;top:10128;width:1142;height:372;mso-width-relative:margin;mso-height-relative:margin" stroked="f">
                <v:textbox>
                  <w:txbxContent>
                    <w:p w:rsidR="00AB6ADD" w:rsidRDefault="00AB6ADD" w:rsidP="00AB6ADD">
                      <w:pPr>
                        <w:rPr>
                          <w:b/>
                          <w:sz w:val="20"/>
                          <w:szCs w:val="20"/>
                        </w:rPr>
                      </w:pPr>
                      <w:r>
                        <w:rPr>
                          <w:b/>
                          <w:sz w:val="20"/>
                          <w:szCs w:val="20"/>
                        </w:rPr>
                        <w:t>Economic</w:t>
                      </w:r>
                    </w:p>
                    <w:p w:rsidR="00AB6ADD" w:rsidRPr="00482FEE" w:rsidRDefault="00AB6ADD" w:rsidP="00AB6ADD">
                      <w:pPr>
                        <w:rPr>
                          <w:b/>
                          <w:sz w:val="20"/>
                          <w:szCs w:val="20"/>
                        </w:rPr>
                      </w:pPr>
                    </w:p>
                  </w:txbxContent>
                </v:textbox>
              </v:shape>
              <v:shape id="_x0000_s1068" type="#_x0000_t202" style="position:absolute;left:5141;top:11473;width:1171;height:372;mso-width-relative:margin;mso-height-relative:margin" stroked="f">
                <v:textbox style="mso-next-textbox:#_x0000_s1068">
                  <w:txbxContent>
                    <w:p w:rsidR="00AB6ADD" w:rsidRPr="008871E2" w:rsidRDefault="00AB6ADD" w:rsidP="00AB6ADD">
                      <w:pPr>
                        <w:rPr>
                          <w:b/>
                          <w:sz w:val="18"/>
                          <w:szCs w:val="18"/>
                          <w:vertAlign w:val="superscript"/>
                        </w:rPr>
                      </w:pPr>
                      <w:r w:rsidRPr="008871E2">
                        <w:rPr>
                          <w:b/>
                          <w:sz w:val="18"/>
                          <w:szCs w:val="18"/>
                          <w:vertAlign w:val="superscript"/>
                        </w:rPr>
                        <w:t>Ecological</w:t>
                      </w:r>
                    </w:p>
                  </w:txbxContent>
                </v:textbox>
              </v:shape>
            </v:group>
            <v:group id="_x0000_s1069" style="position:absolute;left:5714;top:6390;width:4589;height:2331" coordorigin="5037,10569" coordsize="4589,2331">
              <v:oval id="_x0000_s1070" style="position:absolute;left:5872;top:11088;width:1496;height:1024" filled="f"/>
              <v:oval id="_x0000_s1071" style="position:absolute;left:5037;top:10569;width:4589;height:1821" filled="f"/>
              <v:shape id="_x0000_s1072" type="#_x0000_t32" style="position:absolute;left:7063;top:11271;width:148;height:215;flip:x" o:connectortype="straight"/>
              <v:shape id="_x0000_s1073" type="#_x0000_t32" style="position:absolute;left:7027;top:11323;width:257;height:328;flip:x" o:connectortype="straight"/>
              <v:shape id="_x0000_s1074" type="#_x0000_t32" style="position:absolute;left:7063;top:11418;width:305;height:384;flip:x" o:connectortype="straight"/>
              <v:shape id="_x0000_s1075" type="#_x0000_t32" style="position:absolute;left:7108;top:11555;width:260;height:348;flip:x" o:connectortype="straight"/>
              <v:shape id="_x0000_s1076" type="#_x0000_t202" style="position:absolute;left:6220;top:11418;width:751;height:485;mso-width-relative:margin;mso-height-relative:margin" stroked="f">
                <v:textbox style="mso-next-textbox:#_x0000_s1076">
                  <w:txbxContent>
                    <w:p w:rsidR="00AB6ADD" w:rsidRPr="0020034E" w:rsidRDefault="00AB6ADD" w:rsidP="00AB6ADD">
                      <w:pPr>
                        <w:rPr>
                          <w:b/>
                          <w:sz w:val="16"/>
                          <w:szCs w:val="16"/>
                        </w:rPr>
                      </w:pPr>
                      <w:r w:rsidRPr="0020034E">
                        <w:rPr>
                          <w:b/>
                          <w:sz w:val="16"/>
                          <w:szCs w:val="16"/>
                        </w:rPr>
                        <w:t>S</w:t>
                      </w:r>
                      <w:r>
                        <w:rPr>
                          <w:b/>
                          <w:sz w:val="16"/>
                          <w:szCs w:val="16"/>
                        </w:rPr>
                        <w:t>ocial</w:t>
                      </w:r>
                    </w:p>
                  </w:txbxContent>
                </v:textbox>
              </v:shape>
              <v:shape id="_x0000_s1077" type="#_x0000_t202" style="position:absolute;left:7463;top:11430;width:934;height:372;mso-width-relative:margin;mso-height-relative:margin" stroked="f">
                <v:textbox style="mso-next-textbox:#_x0000_s1077">
                  <w:txbxContent>
                    <w:p w:rsidR="00AB6ADD" w:rsidRPr="0020034E" w:rsidRDefault="00AB6ADD" w:rsidP="00AB6ADD">
                      <w:pPr>
                        <w:rPr>
                          <w:b/>
                          <w:sz w:val="16"/>
                          <w:szCs w:val="16"/>
                        </w:rPr>
                      </w:pPr>
                      <w:r w:rsidRPr="0020034E">
                        <w:rPr>
                          <w:b/>
                          <w:sz w:val="16"/>
                          <w:szCs w:val="16"/>
                        </w:rPr>
                        <w:t>Economic</w:t>
                      </w:r>
                    </w:p>
                    <w:p w:rsidR="00AB6ADD" w:rsidRPr="00482FEE" w:rsidRDefault="00AB6ADD" w:rsidP="00AB6ADD">
                      <w:pPr>
                        <w:rPr>
                          <w:b/>
                          <w:sz w:val="20"/>
                          <w:szCs w:val="20"/>
                        </w:rPr>
                      </w:pPr>
                    </w:p>
                  </w:txbxContent>
                </v:textbox>
              </v:shape>
              <v:shape id="_x0000_s1078" type="#_x0000_t202" style="position:absolute;left:6451;top:12528;width:1171;height:372;mso-width-relative:margin;mso-height-relative:margin" stroked="f">
                <v:textbox style="mso-next-textbox:#_x0000_s1078">
                  <w:txbxContent>
                    <w:p w:rsidR="00AB6ADD" w:rsidRPr="00482FEE" w:rsidRDefault="00AB6ADD" w:rsidP="00AB6ADD">
                      <w:pPr>
                        <w:rPr>
                          <w:b/>
                          <w:sz w:val="20"/>
                          <w:szCs w:val="20"/>
                        </w:rPr>
                      </w:pPr>
                    </w:p>
                  </w:txbxContent>
                </v:textbox>
              </v:shape>
              <v:oval id="_x0000_s1079" style="position:absolute;left:7027;top:11088;width:1660;height:1024" filled="f"/>
              <v:shape id="_x0000_s1080" type="#_x0000_t202" style="position:absolute;left:6769;top:10655;width:1167;height:372;mso-width-relative:margin;mso-height-relative:margin" stroked="f">
                <v:textbox style="mso-next-textbox:#_x0000_s1080">
                  <w:txbxContent>
                    <w:p w:rsidR="00AB6ADD" w:rsidRPr="0020034E" w:rsidRDefault="00AB6ADD" w:rsidP="00AB6ADD">
                      <w:pPr>
                        <w:rPr>
                          <w:b/>
                          <w:sz w:val="16"/>
                          <w:szCs w:val="16"/>
                        </w:rPr>
                      </w:pPr>
                      <w:r w:rsidRPr="0020034E">
                        <w:rPr>
                          <w:b/>
                          <w:sz w:val="16"/>
                          <w:szCs w:val="16"/>
                        </w:rPr>
                        <w:t>E</w:t>
                      </w:r>
                      <w:r>
                        <w:rPr>
                          <w:b/>
                          <w:sz w:val="16"/>
                          <w:szCs w:val="16"/>
                        </w:rPr>
                        <w:t>cological</w:t>
                      </w:r>
                    </w:p>
                    <w:p w:rsidR="00AB6ADD" w:rsidRPr="00482FEE" w:rsidRDefault="00AB6ADD" w:rsidP="00AB6ADD">
                      <w:pPr>
                        <w:rPr>
                          <w:b/>
                          <w:sz w:val="20"/>
                          <w:szCs w:val="20"/>
                        </w:rPr>
                      </w:pPr>
                    </w:p>
                  </w:txbxContent>
                </v:textbox>
              </v:shape>
            </v:group>
            <v:group id="_x0000_s1081" style="position:absolute;left:4199;top:8453;width:3358;height:3266" coordorigin="4487,12401" coordsize="3358,3266">
              <v:oval id="_x0000_s1082" style="position:absolute;left:4487;top:12401;width:3358;height:3266"/>
              <v:oval id="_x0000_s1083" style="position:absolute;left:4932;top:13016;width:2414;height:2415" filled="f"/>
              <v:oval id="_x0000_s1084" style="position:absolute;left:5442;top:13707;width:1513;height:1345" filled="f"/>
              <v:shape id="_x0000_s1085" type="#_x0000_t202" style="position:absolute;left:5759;top:13272;width:1078;height:435;mso-width-relative:margin;mso-height-relative:margin" stroked="f">
                <v:textbox>
                  <w:txbxContent>
                    <w:p w:rsidR="00AB6ADD" w:rsidRPr="00482FEE" w:rsidRDefault="00AB6ADD" w:rsidP="00AB6ADD">
                      <w:pPr>
                        <w:rPr>
                          <w:b/>
                          <w:sz w:val="20"/>
                          <w:szCs w:val="20"/>
                        </w:rPr>
                      </w:pPr>
                      <w:r>
                        <w:rPr>
                          <w:b/>
                          <w:sz w:val="20"/>
                          <w:szCs w:val="20"/>
                        </w:rPr>
                        <w:t>S</w:t>
                      </w:r>
                      <w:r w:rsidRPr="00482FEE">
                        <w:rPr>
                          <w:b/>
                          <w:sz w:val="20"/>
                          <w:szCs w:val="20"/>
                        </w:rPr>
                        <w:t>ocial</w:t>
                      </w:r>
                    </w:p>
                  </w:txbxContent>
                </v:textbox>
              </v:shape>
              <v:shape id="_x0000_s1086" type="#_x0000_t202" style="position:absolute;left:5666;top:14291;width:1142;height:372;mso-width-relative:margin;mso-height-relative:margin" stroked="f">
                <v:textbox>
                  <w:txbxContent>
                    <w:p w:rsidR="00AB6ADD" w:rsidRDefault="00AB6ADD" w:rsidP="00AB6ADD">
                      <w:pPr>
                        <w:rPr>
                          <w:b/>
                          <w:sz w:val="20"/>
                          <w:szCs w:val="20"/>
                        </w:rPr>
                      </w:pPr>
                      <w:r>
                        <w:rPr>
                          <w:b/>
                          <w:sz w:val="20"/>
                          <w:szCs w:val="20"/>
                        </w:rPr>
                        <w:t>Economic</w:t>
                      </w:r>
                    </w:p>
                    <w:p w:rsidR="00AB6ADD" w:rsidRPr="00482FEE" w:rsidRDefault="00AB6ADD" w:rsidP="00AB6ADD">
                      <w:pPr>
                        <w:rPr>
                          <w:b/>
                          <w:sz w:val="20"/>
                          <w:szCs w:val="20"/>
                        </w:rPr>
                      </w:pPr>
                    </w:p>
                  </w:txbxContent>
                </v:textbox>
              </v:shape>
              <v:shape id="_x0000_s1087" type="#_x0000_t202" style="position:absolute;left:5666;top:12641;width:1171;height:372;mso-width-relative:margin;mso-height-relative:margin" stroked="f">
                <v:textbox style="mso-next-textbox:#_x0000_s1087">
                  <w:txbxContent>
                    <w:p w:rsidR="00AB6ADD" w:rsidRPr="008871E2" w:rsidRDefault="00AB6ADD" w:rsidP="00AB6ADD">
                      <w:pPr>
                        <w:rPr>
                          <w:b/>
                          <w:sz w:val="18"/>
                          <w:szCs w:val="18"/>
                        </w:rPr>
                      </w:pPr>
                      <w:r w:rsidRPr="008871E2">
                        <w:rPr>
                          <w:b/>
                          <w:sz w:val="18"/>
                          <w:szCs w:val="18"/>
                        </w:rPr>
                        <w:t>Ecological</w:t>
                      </w:r>
                    </w:p>
                  </w:txbxContent>
                </v:textbox>
              </v:shape>
              <v:shape id="_x0000_s1088" type="#_x0000_t32" style="position:absolute;left:5442;top:13685;width:658;height:842;flip:x" o:connectortype="straight"/>
              <v:shape id="_x0000_s1089" type="#_x0000_t32" style="position:absolute;left:5666;top:13777;width:814;height:978;flip:x" o:connectortype="straight"/>
              <v:shape id="_x0000_s1090" type="#_x0000_t32" style="position:absolute;left:5530;top:13707;width:814;height:978;flip:x" o:connectortype="straight"/>
              <v:shape id="_x0000_s1091" type="#_x0000_t32" style="position:absolute;left:5827;top:13931;width:814;height:978;flip:x" o:connectortype="straight"/>
              <v:shape id="_x0000_s1092" type="#_x0000_t32" style="position:absolute;left:5530;top:13685;width:726;height:919;flip:x" o:connectortype="straight"/>
              <v:shape id="_x0000_s1093" type="#_x0000_t32" style="position:absolute;left:5759;top:13877;width:814;height:978;flip:x" o:connectortype="straight"/>
              <v:shape id="_x0000_s1094" type="#_x0000_t32" style="position:absolute;left:5906;top:14017;width:814;height:978;flip:x" o:connectortype="straight"/>
              <v:shape id="_x0000_s1095" type="#_x0000_t32" style="position:absolute;left:6100;top:14131;width:737;height:864;flip:x" o:connectortype="straight"/>
              <v:shape id="_x0000_s1096" type="#_x0000_t32" style="position:absolute;left:6256;top:14291;width:699;height:761;flip:x" o:connectortype="straight"/>
              <v:shape id="_x0000_s1097" type="#_x0000_t32" style="position:absolute;left:5442;top:13777;width:464;height:514;flip:x" o:connectortype="straight"/>
            </v:group>
          </v:group>
        </w:pict>
      </w:r>
    </w:p>
    <w:p w:rsidR="00AB6ADD" w:rsidRPr="00AB6ADD" w:rsidRDefault="00AB6ADD" w:rsidP="00AB6ADD">
      <w:pPr>
        <w:spacing w:after="0"/>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8871E2">
      <w:pPr>
        <w:pStyle w:val="Heading1"/>
        <w:jc w:val="center"/>
        <w:rPr>
          <w:sz w:val="22"/>
          <w:szCs w:val="22"/>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pStyle w:val="ListParagraph"/>
        <w:numPr>
          <w:ilvl w:val="0"/>
          <w:numId w:val="15"/>
        </w:numPr>
        <w:spacing w:after="0"/>
        <w:rPr>
          <w:b/>
        </w:rPr>
      </w:pPr>
      <w:r w:rsidRPr="00AB6ADD">
        <w:rPr>
          <w:b/>
        </w:rPr>
        <w:t xml:space="preserve">                                                                     </w:t>
      </w:r>
      <w:r w:rsidRPr="00AB6ADD">
        <w:rPr>
          <w:b/>
        </w:rPr>
        <w:tab/>
      </w:r>
      <w:r w:rsidRPr="00AB6ADD">
        <w:rPr>
          <w:b/>
        </w:rPr>
        <w:tab/>
      </w:r>
      <w:r w:rsidRPr="00AB6ADD">
        <w:rPr>
          <w:b/>
        </w:rPr>
        <w:tab/>
      </w:r>
      <w:r w:rsidRPr="00AB6ADD">
        <w:rPr>
          <w:b/>
        </w:rPr>
        <w:tab/>
        <w:t>(b)</w:t>
      </w: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rPr>
          <w:b/>
          <w:u w:val="single"/>
        </w:rPr>
      </w:pPr>
    </w:p>
    <w:p w:rsidR="00AB6ADD" w:rsidRPr="00AB6ADD" w:rsidRDefault="00AB6ADD" w:rsidP="00AB6ADD">
      <w:pPr>
        <w:spacing w:after="0"/>
        <w:ind w:left="2160" w:firstLine="720"/>
        <w:rPr>
          <w:b/>
        </w:rPr>
      </w:pPr>
      <w:r w:rsidRPr="00AB6ADD">
        <w:rPr>
          <w:b/>
        </w:rPr>
        <w:t>(c)</w:t>
      </w:r>
    </w:p>
    <w:p w:rsidR="00AB6ADD" w:rsidRPr="00AB6ADD" w:rsidRDefault="00AB6ADD" w:rsidP="00AB6ADD">
      <w:pPr>
        <w:spacing w:after="0"/>
        <w:rPr>
          <w:b/>
          <w:u w:val="single"/>
        </w:rPr>
      </w:pPr>
    </w:p>
    <w:p w:rsidR="00AB6ADD" w:rsidRPr="00AB6ADD" w:rsidRDefault="00AB6ADD" w:rsidP="00AB6ADD">
      <w:pPr>
        <w:spacing w:after="0"/>
      </w:pPr>
      <w:r w:rsidRPr="00AB6ADD">
        <w:rPr>
          <w:b/>
          <w:u w:val="single"/>
        </w:rPr>
        <w:t>Sustainable development:</w:t>
      </w:r>
      <w:r w:rsidR="00715BB3">
        <w:rPr>
          <w:b/>
        </w:rPr>
        <w:t xml:space="preserve"> </w:t>
      </w:r>
      <w:r w:rsidRPr="00AB6ADD">
        <w:t>It is the path or framework to achieve sustainability.</w:t>
      </w:r>
    </w:p>
    <w:p w:rsidR="00AB6ADD" w:rsidRPr="00AB6ADD" w:rsidRDefault="00AB6ADD" w:rsidP="00AB6ADD">
      <w:pPr>
        <w:spacing w:after="0"/>
      </w:pPr>
      <w:r w:rsidRPr="00AB6ADD">
        <w:t>(</w:t>
      </w:r>
      <w:r w:rsidRPr="00715BB3">
        <w:rPr>
          <w:i/>
        </w:rPr>
        <w:t xml:space="preserve">From Brundtland Commission Report, 1987 UN World Commission on Environment and Development, Our Common Future, 1987; 1992 UN Conference </w:t>
      </w:r>
      <w:r w:rsidR="00715BB3" w:rsidRPr="00715BB3">
        <w:rPr>
          <w:i/>
        </w:rPr>
        <w:t xml:space="preserve">on Environment and Development </w:t>
      </w:r>
      <w:r w:rsidRPr="00715BB3">
        <w:rPr>
          <w:i/>
        </w:rPr>
        <w:t>Earth Summit</w:t>
      </w:r>
      <w:r w:rsidRPr="00AB6ADD">
        <w:t>) defined as: “development that meets the needs of the present without compromising the ability of future generations to meet their own needs.”</w:t>
      </w:r>
    </w:p>
    <w:p w:rsidR="00AB6ADD" w:rsidRPr="00AB6ADD" w:rsidRDefault="00AB6ADD" w:rsidP="00AB6ADD">
      <w:pPr>
        <w:spacing w:after="0"/>
      </w:pPr>
      <w:r w:rsidRPr="00AB6ADD">
        <w:tab/>
        <w:t>The concept of sustainable development has been expanded to cover seven key aspects:</w:t>
      </w:r>
    </w:p>
    <w:p w:rsidR="00AB6ADD" w:rsidRPr="00AB6ADD" w:rsidRDefault="00AB6ADD" w:rsidP="00AB6ADD">
      <w:pPr>
        <w:pStyle w:val="ListParagraph"/>
        <w:numPr>
          <w:ilvl w:val="0"/>
          <w:numId w:val="16"/>
        </w:numPr>
        <w:spacing w:after="0"/>
      </w:pPr>
      <w:r w:rsidRPr="00AB6ADD">
        <w:t>Futurity</w:t>
      </w:r>
    </w:p>
    <w:p w:rsidR="00AB6ADD" w:rsidRPr="00AB6ADD" w:rsidRDefault="00AB6ADD" w:rsidP="00AB6ADD">
      <w:pPr>
        <w:pStyle w:val="ListParagraph"/>
        <w:numPr>
          <w:ilvl w:val="0"/>
          <w:numId w:val="16"/>
        </w:numPr>
        <w:spacing w:after="0"/>
      </w:pPr>
      <w:r w:rsidRPr="00AB6ADD">
        <w:t>Inter-generation equality</w:t>
      </w:r>
    </w:p>
    <w:p w:rsidR="00AB6ADD" w:rsidRPr="00AB6ADD" w:rsidRDefault="00AB6ADD" w:rsidP="00AB6ADD">
      <w:pPr>
        <w:pStyle w:val="ListParagraph"/>
        <w:numPr>
          <w:ilvl w:val="0"/>
          <w:numId w:val="16"/>
        </w:numPr>
        <w:spacing w:after="0"/>
      </w:pPr>
      <w:r w:rsidRPr="00AB6ADD">
        <w:t>Participation</w:t>
      </w:r>
    </w:p>
    <w:p w:rsidR="00AB6ADD" w:rsidRPr="00AB6ADD" w:rsidRDefault="00AB6ADD" w:rsidP="00AB6ADD">
      <w:pPr>
        <w:pStyle w:val="ListParagraph"/>
        <w:numPr>
          <w:ilvl w:val="0"/>
          <w:numId w:val="16"/>
        </w:numPr>
        <w:spacing w:after="0"/>
      </w:pPr>
      <w:r w:rsidRPr="00AB6ADD">
        <w:t>The balancing of economic and environmental factors</w:t>
      </w:r>
    </w:p>
    <w:p w:rsidR="00AB6ADD" w:rsidRPr="00AB6ADD" w:rsidRDefault="00AB6ADD" w:rsidP="00AB6ADD">
      <w:pPr>
        <w:pStyle w:val="ListParagraph"/>
        <w:numPr>
          <w:ilvl w:val="0"/>
          <w:numId w:val="16"/>
        </w:numPr>
        <w:spacing w:after="0"/>
      </w:pPr>
      <w:r w:rsidRPr="00AB6ADD">
        <w:lastRenderedPageBreak/>
        <w:t>Environmental capacities</w:t>
      </w:r>
    </w:p>
    <w:p w:rsidR="00AB6ADD" w:rsidRPr="00AB6ADD" w:rsidRDefault="00AB6ADD" w:rsidP="00AB6ADD">
      <w:pPr>
        <w:pStyle w:val="ListParagraph"/>
        <w:numPr>
          <w:ilvl w:val="0"/>
          <w:numId w:val="16"/>
        </w:numPr>
        <w:spacing w:after="0"/>
      </w:pPr>
      <w:r w:rsidRPr="00AB6ADD">
        <w:t>Emphasis on quality as well as quantity</w:t>
      </w:r>
    </w:p>
    <w:p w:rsidR="00AB6ADD" w:rsidRPr="00AB6ADD" w:rsidRDefault="00AB6ADD" w:rsidP="00AB6ADD">
      <w:pPr>
        <w:pStyle w:val="ListParagraph"/>
        <w:numPr>
          <w:ilvl w:val="0"/>
          <w:numId w:val="16"/>
        </w:numPr>
        <w:spacing w:after="0"/>
      </w:pPr>
      <w:r w:rsidRPr="00AB6ADD">
        <w:t>Compatibility with local ecosystems</w:t>
      </w:r>
    </w:p>
    <w:p w:rsidR="00AB6ADD" w:rsidRPr="00AB6ADD" w:rsidRDefault="00AB6ADD" w:rsidP="00AB6ADD">
      <w:pPr>
        <w:spacing w:after="0"/>
        <w:rPr>
          <w:b/>
        </w:rPr>
      </w:pPr>
    </w:p>
    <w:p w:rsidR="00AB6ADD" w:rsidRPr="00AB6ADD" w:rsidRDefault="00AB6ADD" w:rsidP="00AB6ADD">
      <w:pPr>
        <w:spacing w:after="0"/>
        <w:rPr>
          <w:b/>
          <w:u w:val="single"/>
        </w:rPr>
      </w:pPr>
      <w:r w:rsidRPr="00AB6ADD">
        <w:rPr>
          <w:b/>
          <w:u w:val="single"/>
        </w:rPr>
        <w:t>Existing and Emerging Environmental Issues (UN Environment Programme, 2002)</w:t>
      </w:r>
    </w:p>
    <w:p w:rsidR="00AB6ADD" w:rsidRPr="00AB6ADD" w:rsidRDefault="00AB6ADD" w:rsidP="00AB6ADD">
      <w:pPr>
        <w:pStyle w:val="ListParagraph"/>
        <w:numPr>
          <w:ilvl w:val="0"/>
          <w:numId w:val="14"/>
        </w:numPr>
        <w:spacing w:after="0"/>
      </w:pPr>
      <w:r w:rsidRPr="00AB6ADD">
        <w:t>Globalisation, trade and development</w:t>
      </w:r>
    </w:p>
    <w:p w:rsidR="00AB6ADD" w:rsidRPr="00AB6ADD" w:rsidRDefault="00AB6ADD" w:rsidP="00AB6ADD">
      <w:pPr>
        <w:pStyle w:val="ListParagraph"/>
        <w:numPr>
          <w:ilvl w:val="0"/>
          <w:numId w:val="14"/>
        </w:numPr>
        <w:spacing w:after="0"/>
      </w:pPr>
      <w:r w:rsidRPr="00AB6ADD">
        <w:t>Coping with climate change and variability</w:t>
      </w:r>
    </w:p>
    <w:p w:rsidR="00AB6ADD" w:rsidRPr="00AB6ADD" w:rsidRDefault="00AB6ADD" w:rsidP="00AB6ADD">
      <w:pPr>
        <w:pStyle w:val="ListParagraph"/>
        <w:numPr>
          <w:ilvl w:val="0"/>
          <w:numId w:val="14"/>
        </w:numPr>
        <w:spacing w:after="0"/>
      </w:pPr>
      <w:r w:rsidRPr="00AB6ADD">
        <w:t>Growth of megacities</w:t>
      </w:r>
    </w:p>
    <w:p w:rsidR="00AB6ADD" w:rsidRPr="00AB6ADD" w:rsidRDefault="00AB6ADD" w:rsidP="00AB6ADD">
      <w:pPr>
        <w:pStyle w:val="ListParagraph"/>
        <w:numPr>
          <w:ilvl w:val="0"/>
          <w:numId w:val="14"/>
        </w:numPr>
        <w:spacing w:after="0"/>
      </w:pPr>
      <w:r w:rsidRPr="00AB6ADD">
        <w:t>Human vulnerability to climate change</w:t>
      </w:r>
    </w:p>
    <w:p w:rsidR="00AB6ADD" w:rsidRPr="00AB6ADD" w:rsidRDefault="00AB6ADD" w:rsidP="00AB6ADD">
      <w:pPr>
        <w:pStyle w:val="ListParagraph"/>
        <w:numPr>
          <w:ilvl w:val="0"/>
          <w:numId w:val="14"/>
        </w:numPr>
        <w:spacing w:after="0"/>
      </w:pPr>
      <w:r w:rsidRPr="00AB6ADD">
        <w:t>Freshwater depletion and degradation</w:t>
      </w:r>
    </w:p>
    <w:p w:rsidR="00AB6ADD" w:rsidRPr="00AB6ADD" w:rsidRDefault="00AB6ADD" w:rsidP="00AB6ADD">
      <w:pPr>
        <w:pStyle w:val="ListParagraph"/>
        <w:numPr>
          <w:ilvl w:val="0"/>
          <w:numId w:val="14"/>
        </w:numPr>
        <w:spacing w:after="0"/>
      </w:pPr>
      <w:r w:rsidRPr="00AB6ADD">
        <w:t>Marine and coastal degradation</w:t>
      </w:r>
    </w:p>
    <w:p w:rsidR="00AB6ADD" w:rsidRPr="00AB6ADD" w:rsidRDefault="00AB6ADD" w:rsidP="00AB6ADD">
      <w:pPr>
        <w:pStyle w:val="ListParagraph"/>
        <w:numPr>
          <w:ilvl w:val="0"/>
          <w:numId w:val="14"/>
        </w:numPr>
        <w:spacing w:after="0"/>
      </w:pPr>
      <w:r w:rsidRPr="00AB6ADD">
        <w:t>Population growth</w:t>
      </w:r>
    </w:p>
    <w:p w:rsidR="00AB6ADD" w:rsidRPr="00AB6ADD" w:rsidRDefault="00AB6ADD" w:rsidP="00AB6ADD">
      <w:pPr>
        <w:pStyle w:val="ListParagraph"/>
        <w:numPr>
          <w:ilvl w:val="0"/>
          <w:numId w:val="14"/>
        </w:numPr>
        <w:spacing w:after="0"/>
      </w:pPr>
      <w:r w:rsidRPr="00AB6ADD">
        <w:t>Rising consumption in developing countries</w:t>
      </w:r>
    </w:p>
    <w:p w:rsidR="00AB6ADD" w:rsidRPr="00AB6ADD" w:rsidRDefault="00AB6ADD" w:rsidP="00AB6ADD">
      <w:pPr>
        <w:pStyle w:val="ListParagraph"/>
        <w:numPr>
          <w:ilvl w:val="0"/>
          <w:numId w:val="14"/>
        </w:numPr>
        <w:spacing w:after="0"/>
      </w:pPr>
      <w:r w:rsidRPr="00AB6ADD">
        <w:t>Biodiversity depletion</w:t>
      </w:r>
    </w:p>
    <w:p w:rsidR="00AB6ADD" w:rsidRPr="00AB6ADD" w:rsidRDefault="00AB6ADD" w:rsidP="00AB6ADD">
      <w:pPr>
        <w:pStyle w:val="ListParagraph"/>
        <w:numPr>
          <w:ilvl w:val="0"/>
          <w:numId w:val="14"/>
        </w:numPr>
        <w:spacing w:after="0"/>
      </w:pPr>
      <w:r w:rsidRPr="00AB6ADD">
        <w:t>Biosecurity</w:t>
      </w:r>
    </w:p>
    <w:p w:rsidR="00AB6ADD" w:rsidRDefault="00AB6ADD" w:rsidP="00AB6ADD">
      <w:pPr>
        <w:spacing w:after="0"/>
        <w:rPr>
          <w:b/>
        </w:rPr>
      </w:pPr>
    </w:p>
    <w:p w:rsidR="00AB6ADD" w:rsidRPr="00AB6ADD" w:rsidRDefault="00AB6ADD" w:rsidP="00AB6ADD">
      <w:pPr>
        <w:spacing w:after="0"/>
        <w:rPr>
          <w:b/>
        </w:rPr>
      </w:pPr>
      <w:r w:rsidRPr="00AB6ADD">
        <w:rPr>
          <w:b/>
        </w:rPr>
        <w:t>SUGGESTED READING MATERIALS</w:t>
      </w:r>
    </w:p>
    <w:p w:rsidR="008871E2" w:rsidRDefault="008871E2" w:rsidP="008871E2">
      <w:pPr>
        <w:pStyle w:val="ListParagraph"/>
        <w:numPr>
          <w:ilvl w:val="0"/>
          <w:numId w:val="11"/>
        </w:numPr>
      </w:pPr>
      <w:r w:rsidRPr="00AB6ADD">
        <w:t xml:space="preserve">Davis, M. L. And Masten, S.J. (2004). </w:t>
      </w:r>
      <w:r w:rsidRPr="00BF70F1">
        <w:rPr>
          <w:i/>
        </w:rPr>
        <w:t>Principles of Environmental Engineering and Science</w:t>
      </w:r>
      <w:r w:rsidRPr="00AB6ADD">
        <w:t xml:space="preserve">, International Edition, </w:t>
      </w:r>
      <w:r w:rsidR="0055379E">
        <w:t>New York</w:t>
      </w:r>
      <w:r w:rsidR="00273AC1">
        <w:t>: McGraw-Hill Education.</w:t>
      </w:r>
    </w:p>
    <w:p w:rsidR="00AB6ADD" w:rsidRDefault="00AB6ADD" w:rsidP="00AB6ADD">
      <w:pPr>
        <w:pStyle w:val="ListParagraph"/>
        <w:numPr>
          <w:ilvl w:val="0"/>
          <w:numId w:val="11"/>
        </w:numPr>
      </w:pPr>
      <w:r w:rsidRPr="00AB6ADD">
        <w:t xml:space="preserve">Enger, E D., and Smith, B F. (2009). </w:t>
      </w:r>
      <w:r w:rsidRPr="00BF70F1">
        <w:rPr>
          <w:i/>
        </w:rPr>
        <w:t>Environmental Science, A Study of Interrelationships</w:t>
      </w:r>
      <w:r w:rsidRPr="00AB6ADD">
        <w:t>, 11</w:t>
      </w:r>
      <w:r w:rsidRPr="00AB6ADD">
        <w:rPr>
          <w:vertAlign w:val="superscript"/>
        </w:rPr>
        <w:t>th</w:t>
      </w:r>
      <w:r w:rsidRPr="00AB6ADD">
        <w:t xml:space="preserve"> Edition, </w:t>
      </w:r>
      <w:r w:rsidR="00273AC1">
        <w:t xml:space="preserve">Philippines: </w:t>
      </w:r>
      <w:r w:rsidRPr="00AB6ADD">
        <w:t>McGraw Hill International Edition (Asia).</w:t>
      </w:r>
    </w:p>
    <w:p w:rsidR="008871E2" w:rsidRDefault="008871E2" w:rsidP="00AB6ADD">
      <w:pPr>
        <w:pStyle w:val="ListParagraph"/>
        <w:numPr>
          <w:ilvl w:val="0"/>
          <w:numId w:val="11"/>
        </w:numPr>
      </w:pPr>
      <w:r>
        <w:t xml:space="preserve">Gagalac-Regis, Emelina, Labra-Espina, and Yacat, Ma Yvaine (2001). </w:t>
      </w:r>
      <w:r w:rsidRPr="00BF70F1">
        <w:rPr>
          <w:i/>
        </w:rPr>
        <w:t>The Pasig River: Caring for a Dying Ecosystem</w:t>
      </w:r>
      <w:r>
        <w:t xml:space="preserve">, </w:t>
      </w:r>
      <w:r w:rsidR="00273AC1">
        <w:t xml:space="preserve">Manila: </w:t>
      </w:r>
      <w:r>
        <w:t>Pasig River Re</w:t>
      </w:r>
      <w:r w:rsidR="00273AC1">
        <w:t>habilitation Commission.</w:t>
      </w:r>
    </w:p>
    <w:p w:rsidR="008871E2" w:rsidRDefault="008871E2" w:rsidP="008871E2">
      <w:pPr>
        <w:pStyle w:val="ListParagraph"/>
        <w:numPr>
          <w:ilvl w:val="0"/>
          <w:numId w:val="11"/>
        </w:numPr>
        <w:spacing w:after="0"/>
      </w:pPr>
      <w:r w:rsidRPr="00AB6ADD">
        <w:t xml:space="preserve">Harding, R (1998). Environmental Decision-Making, </w:t>
      </w:r>
      <w:r w:rsidR="009017FC">
        <w:t xml:space="preserve">Australia: </w:t>
      </w:r>
      <w:r w:rsidRPr="00AB6ADD">
        <w:t>The Federation Press</w:t>
      </w:r>
      <w:r w:rsidR="009017FC">
        <w:t>.</w:t>
      </w:r>
    </w:p>
    <w:p w:rsidR="008871E2" w:rsidRDefault="008871E2" w:rsidP="008871E2">
      <w:pPr>
        <w:pStyle w:val="ListParagraph"/>
        <w:numPr>
          <w:ilvl w:val="0"/>
          <w:numId w:val="11"/>
        </w:numPr>
      </w:pPr>
      <w:r w:rsidRPr="00AB6ADD">
        <w:t xml:space="preserve">Henry, J.G. and Heinke, G.W. (2000). </w:t>
      </w:r>
      <w:r w:rsidRPr="00BF70F1">
        <w:rPr>
          <w:i/>
        </w:rPr>
        <w:t>Environmental Science and Engineering</w:t>
      </w:r>
      <w:r w:rsidRPr="00AB6ADD">
        <w:t xml:space="preserve">, </w:t>
      </w:r>
      <w:r w:rsidR="00273AC1">
        <w:t xml:space="preserve">Singapore: </w:t>
      </w:r>
      <w:r w:rsidRPr="00AB6ADD">
        <w:t>Pearson Education Asia Pte., Ltd</w:t>
      </w:r>
      <w:r w:rsidR="00273AC1">
        <w:t>.</w:t>
      </w:r>
    </w:p>
    <w:p w:rsidR="008871E2" w:rsidRDefault="008871E2" w:rsidP="008871E2">
      <w:pPr>
        <w:pStyle w:val="ListParagraph"/>
        <w:numPr>
          <w:ilvl w:val="0"/>
          <w:numId w:val="11"/>
        </w:numPr>
      </w:pPr>
      <w:r w:rsidRPr="00AB6ADD">
        <w:t xml:space="preserve">Lee, S J, and Anes, M L. (2010). </w:t>
      </w:r>
      <w:r w:rsidRPr="00BF70F1">
        <w:rPr>
          <w:i/>
        </w:rPr>
        <w:t>Environmental Science – The Economy of Nature and Ecology of Man</w:t>
      </w:r>
      <w:r w:rsidRPr="00AB6ADD">
        <w:t>, 2</w:t>
      </w:r>
      <w:r w:rsidRPr="00AB6ADD">
        <w:rPr>
          <w:vertAlign w:val="superscript"/>
        </w:rPr>
        <w:t>nd</w:t>
      </w:r>
      <w:r w:rsidRPr="00AB6ADD">
        <w:t xml:space="preserve"> Edition, </w:t>
      </w:r>
      <w:r w:rsidR="00273AC1">
        <w:t xml:space="preserve">Philippines: </w:t>
      </w:r>
      <w:r w:rsidRPr="00AB6ADD">
        <w:t>C &amp; E Publishing</w:t>
      </w:r>
      <w:r w:rsidR="00273AC1">
        <w:t>, I</w:t>
      </w:r>
      <w:r w:rsidR="009017FC">
        <w:t>nc</w:t>
      </w:r>
      <w:r w:rsidR="00273AC1">
        <w:t>.</w:t>
      </w:r>
    </w:p>
    <w:p w:rsidR="008871E2" w:rsidRDefault="008871E2" w:rsidP="008871E2">
      <w:pPr>
        <w:pStyle w:val="ListParagraph"/>
        <w:numPr>
          <w:ilvl w:val="0"/>
          <w:numId w:val="11"/>
        </w:numPr>
      </w:pPr>
      <w:r w:rsidRPr="00AB6ADD">
        <w:t xml:space="preserve">Mihelcic, J.R. and Zimmerman, J.B. (2010). </w:t>
      </w:r>
      <w:r w:rsidRPr="00BF70F1">
        <w:rPr>
          <w:i/>
        </w:rPr>
        <w:t>Environmental Engineering Fundamentals</w:t>
      </w:r>
      <w:r w:rsidRPr="00AB6ADD">
        <w:t xml:space="preserve">, Sustainability, Design, </w:t>
      </w:r>
      <w:r w:rsidR="00273AC1">
        <w:t xml:space="preserve">Singapore: </w:t>
      </w:r>
      <w:r w:rsidRPr="00AB6ADD">
        <w:t>John Wiley &amp; Sons Singapore Pte, Lt</w:t>
      </w:r>
      <w:r w:rsidR="00273AC1">
        <w:t>d.</w:t>
      </w:r>
    </w:p>
    <w:p w:rsidR="0055379E" w:rsidRDefault="0055379E" w:rsidP="008871E2">
      <w:pPr>
        <w:pStyle w:val="ListParagraph"/>
        <w:numPr>
          <w:ilvl w:val="0"/>
          <w:numId w:val="11"/>
        </w:numPr>
      </w:pPr>
      <w:r>
        <w:t>Miller, G.T, Jr and Spoolman, S. (2013</w:t>
      </w:r>
      <w:r w:rsidRPr="0055379E">
        <w:rPr>
          <w:i/>
        </w:rPr>
        <w:t>). Principles of Environmental Science</w:t>
      </w:r>
      <w:r>
        <w:t>, Singapore: Cengage Learning Asia Pte, Ltd.</w:t>
      </w:r>
    </w:p>
    <w:p w:rsidR="008871E2" w:rsidRPr="00AB6ADD" w:rsidRDefault="008871E2" w:rsidP="008871E2">
      <w:pPr>
        <w:pStyle w:val="ListParagraph"/>
        <w:numPr>
          <w:ilvl w:val="0"/>
          <w:numId w:val="11"/>
        </w:numPr>
      </w:pPr>
      <w:r>
        <w:t xml:space="preserve">Montgomery, Carla (2000).  </w:t>
      </w:r>
      <w:r w:rsidRPr="00BF70F1">
        <w:rPr>
          <w:i/>
        </w:rPr>
        <w:t>Environmental Geology</w:t>
      </w:r>
      <w:r>
        <w:t>, 5</w:t>
      </w:r>
      <w:r w:rsidRPr="008871E2">
        <w:rPr>
          <w:vertAlign w:val="superscript"/>
        </w:rPr>
        <w:t>th</w:t>
      </w:r>
      <w:r>
        <w:t xml:space="preserve"> Edition Update, </w:t>
      </w:r>
      <w:r w:rsidR="00273AC1">
        <w:t xml:space="preserve">USA: </w:t>
      </w:r>
      <w:r>
        <w:t>Mc</w:t>
      </w:r>
      <w:r w:rsidR="00273AC1">
        <w:t>Graw-Hill Higher Education.</w:t>
      </w:r>
    </w:p>
    <w:p w:rsidR="008871E2" w:rsidRDefault="008871E2" w:rsidP="008871E2">
      <w:pPr>
        <w:pStyle w:val="ListParagraph"/>
        <w:numPr>
          <w:ilvl w:val="0"/>
          <w:numId w:val="11"/>
        </w:numPr>
      </w:pPr>
      <w:r w:rsidRPr="00AB6ADD">
        <w:t xml:space="preserve">Speight, J.G. and Lee S. (2000). </w:t>
      </w:r>
      <w:r w:rsidRPr="00BF70F1">
        <w:rPr>
          <w:i/>
        </w:rPr>
        <w:t>Environmental Technology Handbook</w:t>
      </w:r>
      <w:r w:rsidRPr="00AB6ADD">
        <w:t>, 2</w:t>
      </w:r>
      <w:r w:rsidRPr="00AB6ADD">
        <w:rPr>
          <w:vertAlign w:val="superscript"/>
        </w:rPr>
        <w:t>nd</w:t>
      </w:r>
      <w:r w:rsidRPr="00AB6ADD">
        <w:t xml:space="preserve"> Edition, </w:t>
      </w:r>
      <w:r w:rsidR="00273AC1">
        <w:t>USA: Taylor &amp; Francis,</w:t>
      </w:r>
    </w:p>
    <w:p w:rsidR="00AB6ADD" w:rsidRDefault="00AB6ADD" w:rsidP="00AB6ADD">
      <w:pPr>
        <w:pStyle w:val="ListParagraph"/>
        <w:numPr>
          <w:ilvl w:val="0"/>
          <w:numId w:val="11"/>
        </w:numPr>
      </w:pPr>
      <w:r w:rsidRPr="00AB6ADD">
        <w:t>Vesilind P.A, Morgan, S.M., and Heine, L.G. (2013</w:t>
      </w:r>
      <w:r w:rsidRPr="00BF70F1">
        <w:rPr>
          <w:i/>
        </w:rPr>
        <w:t>). Introduction to Environmental Engineering</w:t>
      </w:r>
      <w:r w:rsidRPr="00AB6ADD">
        <w:t>, 1</w:t>
      </w:r>
      <w:r w:rsidRPr="00AB6ADD">
        <w:rPr>
          <w:vertAlign w:val="superscript"/>
        </w:rPr>
        <w:t>st</w:t>
      </w:r>
      <w:r w:rsidRPr="00AB6ADD">
        <w:t xml:space="preserve"> Philippine reprint, </w:t>
      </w:r>
      <w:r w:rsidR="00273AC1">
        <w:t xml:space="preserve">Singapore: </w:t>
      </w:r>
      <w:r w:rsidRPr="00AB6ADD">
        <w:t>Ceng</w:t>
      </w:r>
      <w:r w:rsidR="00273AC1">
        <w:t>age Learning Asia Pte Ltd.</w:t>
      </w:r>
    </w:p>
    <w:p w:rsidR="008871E2" w:rsidRPr="00AB6ADD" w:rsidRDefault="008871E2" w:rsidP="008871E2">
      <w:pPr>
        <w:pStyle w:val="ListParagraph"/>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p>
    <w:p w:rsidR="0055379E" w:rsidRDefault="0055379E" w:rsidP="002C3BC5">
      <w:pPr>
        <w:tabs>
          <w:tab w:val="left" w:pos="4388"/>
        </w:tabs>
        <w:spacing w:after="0"/>
        <w:rPr>
          <w:b/>
          <w:sz w:val="24"/>
          <w:szCs w:val="24"/>
        </w:rPr>
      </w:pPr>
      <w:r>
        <w:rPr>
          <w:noProof/>
          <w:lang w:eastAsia="en-PH"/>
        </w:rPr>
        <w:pict>
          <v:rect id="_x0000_s1099" style="position:absolute;margin-left:-3.1pt;margin-top:5.7pt;width:534.4pt;height:197.3pt;z-index:-251644929" fillcolor="#d8d8d8 [2732]" strokeweight="1.5pt"/>
        </w:pict>
      </w:r>
    </w:p>
    <w:p w:rsidR="009017FC" w:rsidRDefault="00A210C1" w:rsidP="002C3BC5">
      <w:pPr>
        <w:tabs>
          <w:tab w:val="left" w:pos="4388"/>
        </w:tabs>
        <w:spacing w:after="0"/>
        <w:rPr>
          <w:b/>
          <w:sz w:val="24"/>
          <w:szCs w:val="24"/>
        </w:rPr>
      </w:pPr>
      <w:r w:rsidRPr="002C3BC5">
        <w:rPr>
          <w:b/>
          <w:sz w:val="24"/>
          <w:szCs w:val="24"/>
        </w:rPr>
        <w:t xml:space="preserve">INDIVIDUAL ASSIGNMENT #1:  Identification of environmental </w:t>
      </w:r>
      <w:r w:rsidR="00C45D99">
        <w:rPr>
          <w:b/>
          <w:sz w:val="24"/>
          <w:szCs w:val="24"/>
        </w:rPr>
        <w:t xml:space="preserve">issues and </w:t>
      </w:r>
      <w:r w:rsidR="002C3BC5" w:rsidRPr="002C3BC5">
        <w:rPr>
          <w:b/>
          <w:sz w:val="24"/>
          <w:szCs w:val="24"/>
        </w:rPr>
        <w:t>problems faced by your community (barangay – permanent place of residence)</w:t>
      </w:r>
      <w:r w:rsidR="00115831" w:rsidRPr="002C3BC5">
        <w:rPr>
          <w:b/>
          <w:sz w:val="24"/>
          <w:szCs w:val="24"/>
        </w:rPr>
        <w:t xml:space="preserve">: </w:t>
      </w:r>
    </w:p>
    <w:p w:rsidR="009017FC" w:rsidRDefault="009017FC" w:rsidP="002C3BC5">
      <w:pPr>
        <w:tabs>
          <w:tab w:val="left" w:pos="4388"/>
        </w:tabs>
        <w:spacing w:after="0"/>
        <w:rPr>
          <w:b/>
          <w:sz w:val="24"/>
          <w:szCs w:val="24"/>
        </w:rPr>
      </w:pPr>
    </w:p>
    <w:p w:rsidR="002C3BC5" w:rsidRDefault="002C3BC5" w:rsidP="009017FC">
      <w:pPr>
        <w:tabs>
          <w:tab w:val="left" w:pos="4388"/>
        </w:tabs>
        <w:spacing w:after="0"/>
        <w:rPr>
          <w:b/>
          <w:sz w:val="24"/>
          <w:szCs w:val="24"/>
        </w:rPr>
      </w:pPr>
      <w:r w:rsidRPr="002C3BC5">
        <w:rPr>
          <w:b/>
          <w:sz w:val="24"/>
          <w:szCs w:val="24"/>
        </w:rPr>
        <w:t>DUE ON 19 June 2017 (CE3/CE4 Block 1); and</w:t>
      </w:r>
      <w:r w:rsidR="009017FC">
        <w:rPr>
          <w:b/>
          <w:sz w:val="24"/>
          <w:szCs w:val="24"/>
        </w:rPr>
        <w:t xml:space="preserve"> </w:t>
      </w:r>
      <w:r>
        <w:rPr>
          <w:b/>
          <w:sz w:val="24"/>
          <w:szCs w:val="24"/>
        </w:rPr>
        <w:t xml:space="preserve">20 June 2017 (CE3/CE4 Block 2) </w:t>
      </w:r>
    </w:p>
    <w:p w:rsidR="009017FC" w:rsidRPr="00A210C1" w:rsidRDefault="009017FC" w:rsidP="009017FC">
      <w:pPr>
        <w:tabs>
          <w:tab w:val="left" w:pos="4388"/>
        </w:tabs>
        <w:spacing w:after="0"/>
        <w:rPr>
          <w:b/>
          <w:sz w:val="24"/>
          <w:szCs w:val="24"/>
        </w:rPr>
      </w:pPr>
    </w:p>
    <w:p w:rsidR="00A210C1" w:rsidRPr="00A210C1" w:rsidRDefault="00A210C1" w:rsidP="00A210C1">
      <w:pPr>
        <w:pStyle w:val="ListParagraph"/>
        <w:numPr>
          <w:ilvl w:val="0"/>
          <w:numId w:val="17"/>
        </w:numPr>
        <w:spacing w:after="0"/>
        <w:rPr>
          <w:sz w:val="24"/>
          <w:szCs w:val="24"/>
        </w:rPr>
      </w:pPr>
      <w:r w:rsidRPr="00A210C1">
        <w:rPr>
          <w:sz w:val="24"/>
          <w:szCs w:val="24"/>
        </w:rPr>
        <w:t>Identify at least three (3) environmental problems</w:t>
      </w:r>
      <w:r w:rsidR="00C45D99">
        <w:rPr>
          <w:sz w:val="24"/>
          <w:szCs w:val="24"/>
        </w:rPr>
        <w:t>/</w:t>
      </w:r>
      <w:r w:rsidR="00DD71A3">
        <w:rPr>
          <w:sz w:val="24"/>
          <w:szCs w:val="24"/>
        </w:rPr>
        <w:t>issues</w:t>
      </w:r>
      <w:r w:rsidRPr="00A210C1">
        <w:rPr>
          <w:sz w:val="24"/>
          <w:szCs w:val="24"/>
        </w:rPr>
        <w:t xml:space="preserve"> c</w:t>
      </w:r>
      <w:r w:rsidR="002C3BC5">
        <w:rPr>
          <w:sz w:val="24"/>
          <w:szCs w:val="24"/>
        </w:rPr>
        <w:t>urrently faced by your community (barangay)</w:t>
      </w:r>
      <w:r w:rsidRPr="00A210C1">
        <w:rPr>
          <w:sz w:val="24"/>
          <w:szCs w:val="24"/>
        </w:rPr>
        <w:t>.</w:t>
      </w:r>
    </w:p>
    <w:p w:rsidR="00A210C1" w:rsidRPr="00A210C1" w:rsidRDefault="00A210C1" w:rsidP="00A210C1">
      <w:pPr>
        <w:pStyle w:val="ListParagraph"/>
        <w:numPr>
          <w:ilvl w:val="0"/>
          <w:numId w:val="17"/>
        </w:numPr>
        <w:spacing w:after="0"/>
        <w:rPr>
          <w:sz w:val="24"/>
          <w:szCs w:val="24"/>
        </w:rPr>
      </w:pPr>
      <w:r w:rsidRPr="00A210C1">
        <w:rPr>
          <w:sz w:val="24"/>
          <w:szCs w:val="24"/>
        </w:rPr>
        <w:t>Explain the major ca</w:t>
      </w:r>
      <w:r w:rsidR="00C45D99">
        <w:rPr>
          <w:sz w:val="24"/>
          <w:szCs w:val="24"/>
        </w:rPr>
        <w:t>uses or sources of each problem/issue.</w:t>
      </w:r>
    </w:p>
    <w:p w:rsidR="00A210C1" w:rsidRPr="00A210C1" w:rsidRDefault="00A210C1" w:rsidP="00A210C1">
      <w:pPr>
        <w:pStyle w:val="ListParagraph"/>
        <w:numPr>
          <w:ilvl w:val="0"/>
          <w:numId w:val="17"/>
        </w:numPr>
        <w:spacing w:after="0"/>
        <w:rPr>
          <w:sz w:val="24"/>
          <w:szCs w:val="24"/>
        </w:rPr>
      </w:pPr>
      <w:r w:rsidRPr="00A210C1">
        <w:rPr>
          <w:sz w:val="24"/>
          <w:szCs w:val="24"/>
        </w:rPr>
        <w:t>Identify the solutions or remedies to solve for each problem</w:t>
      </w:r>
      <w:r w:rsidR="00C45D99">
        <w:rPr>
          <w:sz w:val="24"/>
          <w:szCs w:val="24"/>
        </w:rPr>
        <w:t>/issue</w:t>
      </w:r>
      <w:r w:rsidRPr="00A210C1">
        <w:rPr>
          <w:sz w:val="24"/>
          <w:szCs w:val="24"/>
        </w:rPr>
        <w:t>.</w:t>
      </w:r>
    </w:p>
    <w:p w:rsidR="00A210C1" w:rsidRPr="002C3BC5" w:rsidRDefault="00A210C1" w:rsidP="002C3BC5">
      <w:pPr>
        <w:pStyle w:val="ListParagraph"/>
        <w:numPr>
          <w:ilvl w:val="0"/>
          <w:numId w:val="17"/>
        </w:numPr>
        <w:spacing w:after="0"/>
        <w:rPr>
          <w:sz w:val="24"/>
          <w:szCs w:val="24"/>
        </w:rPr>
      </w:pPr>
      <w:r w:rsidRPr="00A210C1">
        <w:rPr>
          <w:sz w:val="24"/>
          <w:szCs w:val="24"/>
        </w:rPr>
        <w:t xml:space="preserve">Write your answers in </w:t>
      </w:r>
      <w:r w:rsidR="002C3BC5">
        <w:rPr>
          <w:sz w:val="24"/>
          <w:szCs w:val="24"/>
        </w:rPr>
        <w:t>your notebook</w:t>
      </w:r>
      <w:r w:rsidR="0055379E">
        <w:rPr>
          <w:sz w:val="24"/>
          <w:szCs w:val="24"/>
        </w:rPr>
        <w:t xml:space="preserve"> dedicated</w:t>
      </w:r>
      <w:r w:rsidR="002C3BC5">
        <w:rPr>
          <w:sz w:val="24"/>
          <w:szCs w:val="24"/>
        </w:rPr>
        <w:t xml:space="preserve"> for Environmental Engineering subject.</w:t>
      </w:r>
    </w:p>
    <w:sectPr w:rsidR="00A210C1" w:rsidRPr="002C3BC5" w:rsidSect="000605C1">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5BB" w:rsidRDefault="00E845BB" w:rsidP="0095354D">
      <w:pPr>
        <w:spacing w:after="0" w:line="240" w:lineRule="auto"/>
      </w:pPr>
      <w:r>
        <w:separator/>
      </w:r>
    </w:p>
  </w:endnote>
  <w:endnote w:type="continuationSeparator" w:id="1">
    <w:p w:rsidR="00E845BB" w:rsidRDefault="00E845BB"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95354D" w:rsidRDefault="0095354D">
        <w:pPr>
          <w:pStyle w:val="Footer"/>
          <w:jc w:val="right"/>
        </w:pPr>
        <w:r>
          <w:t xml:space="preserve">Page | </w:t>
        </w:r>
        <w:fldSimple w:instr=" PAGE   \* MERGEFORMAT ">
          <w:r w:rsidR="00C45D99">
            <w:rPr>
              <w:noProof/>
            </w:rPr>
            <w:t>4</w:t>
          </w:r>
        </w:fldSimple>
        <w:r>
          <w:t xml:space="preserve"> </w:t>
        </w:r>
      </w:p>
    </w:sdtContent>
  </w:sdt>
  <w:p w:rsidR="0095354D" w:rsidRDefault="00953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5BB" w:rsidRDefault="00E845BB" w:rsidP="0095354D">
      <w:pPr>
        <w:spacing w:after="0" w:line="240" w:lineRule="auto"/>
      </w:pPr>
      <w:r>
        <w:separator/>
      </w:r>
    </w:p>
  </w:footnote>
  <w:footnote w:type="continuationSeparator" w:id="1">
    <w:p w:rsidR="00E845BB" w:rsidRDefault="00E845BB"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6"/>
  </w:num>
  <w:num w:numId="5">
    <w:abstractNumId w:val="13"/>
  </w:num>
  <w:num w:numId="6">
    <w:abstractNumId w:val="10"/>
  </w:num>
  <w:num w:numId="7">
    <w:abstractNumId w:val="2"/>
  </w:num>
  <w:num w:numId="8">
    <w:abstractNumId w:val="9"/>
  </w:num>
  <w:num w:numId="9">
    <w:abstractNumId w:val="12"/>
  </w:num>
  <w:num w:numId="10">
    <w:abstractNumId w:val="15"/>
  </w:num>
  <w:num w:numId="11">
    <w:abstractNumId w:val="1"/>
  </w:num>
  <w:num w:numId="12">
    <w:abstractNumId w:val="4"/>
  </w:num>
  <w:num w:numId="13">
    <w:abstractNumId w:val="6"/>
  </w:num>
  <w:num w:numId="14">
    <w:abstractNumId w:val="0"/>
  </w:num>
  <w:num w:numId="15">
    <w:abstractNumId w:val="3"/>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F2AC9"/>
    <w:rsid w:val="000F5DA4"/>
    <w:rsid w:val="000F615E"/>
    <w:rsid w:val="00115831"/>
    <w:rsid w:val="00127B2C"/>
    <w:rsid w:val="00156C1D"/>
    <w:rsid w:val="001F5C52"/>
    <w:rsid w:val="00221505"/>
    <w:rsid w:val="002242EE"/>
    <w:rsid w:val="00251D25"/>
    <w:rsid w:val="00265971"/>
    <w:rsid w:val="00273AC1"/>
    <w:rsid w:val="002B543E"/>
    <w:rsid w:val="002C3BC5"/>
    <w:rsid w:val="002E7101"/>
    <w:rsid w:val="0030261B"/>
    <w:rsid w:val="0032063A"/>
    <w:rsid w:val="00327DFE"/>
    <w:rsid w:val="00334288"/>
    <w:rsid w:val="0036053F"/>
    <w:rsid w:val="003819CE"/>
    <w:rsid w:val="0039636D"/>
    <w:rsid w:val="003E427F"/>
    <w:rsid w:val="00445B45"/>
    <w:rsid w:val="00506766"/>
    <w:rsid w:val="005071FD"/>
    <w:rsid w:val="0055379E"/>
    <w:rsid w:val="00576B5B"/>
    <w:rsid w:val="005B2934"/>
    <w:rsid w:val="005D5AD7"/>
    <w:rsid w:val="005F10AD"/>
    <w:rsid w:val="005F42EC"/>
    <w:rsid w:val="006278DB"/>
    <w:rsid w:val="00635F25"/>
    <w:rsid w:val="00650731"/>
    <w:rsid w:val="006D2B0F"/>
    <w:rsid w:val="006F23A9"/>
    <w:rsid w:val="00715BB3"/>
    <w:rsid w:val="007441B9"/>
    <w:rsid w:val="007566C5"/>
    <w:rsid w:val="00767777"/>
    <w:rsid w:val="00776B67"/>
    <w:rsid w:val="007E1E5D"/>
    <w:rsid w:val="00810FE5"/>
    <w:rsid w:val="008309B8"/>
    <w:rsid w:val="0084068A"/>
    <w:rsid w:val="008871E2"/>
    <w:rsid w:val="00893816"/>
    <w:rsid w:val="008F4AE3"/>
    <w:rsid w:val="009017FC"/>
    <w:rsid w:val="00947B28"/>
    <w:rsid w:val="0095354D"/>
    <w:rsid w:val="00A2069E"/>
    <w:rsid w:val="00A210C1"/>
    <w:rsid w:val="00A42491"/>
    <w:rsid w:val="00AB6ADD"/>
    <w:rsid w:val="00AF063A"/>
    <w:rsid w:val="00B15B5F"/>
    <w:rsid w:val="00B73FC5"/>
    <w:rsid w:val="00BD127D"/>
    <w:rsid w:val="00BE3E2B"/>
    <w:rsid w:val="00BF3F69"/>
    <w:rsid w:val="00BF70F1"/>
    <w:rsid w:val="00C02740"/>
    <w:rsid w:val="00C45D99"/>
    <w:rsid w:val="00C77985"/>
    <w:rsid w:val="00CB4F51"/>
    <w:rsid w:val="00DC405B"/>
    <w:rsid w:val="00DD71A3"/>
    <w:rsid w:val="00E01F2B"/>
    <w:rsid w:val="00E054D3"/>
    <w:rsid w:val="00E55A32"/>
    <w:rsid w:val="00E75CB7"/>
    <w:rsid w:val="00E845BB"/>
    <w:rsid w:val="00EF0CD2"/>
    <w:rsid w:val="00EF64F5"/>
    <w:rsid w:val="00F458D4"/>
    <w:rsid w:val="00F63551"/>
    <w:rsid w:val="00F712A9"/>
    <w:rsid w:val="00F9254B"/>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732]" strokecolor="none"/>
    </o:shapedefaults>
    <o:shapelayout v:ext="edit">
      <o:idmap v:ext="edit" data="1"/>
      <o:rules v:ext="edit">
        <o:r id="V:Rule21" type="connector" idref="#_x0000_s1065"/>
        <o:r id="V:Rule22" type="connector" idref="#_x0000_s1063"/>
        <o:r id="V:Rule23" type="connector" idref="#_x0000_s1094"/>
        <o:r id="V:Rule24" type="connector" idref="#_x0000_s1075"/>
        <o:r id="V:Rule25" type="connector" idref="#_x0000_s1064"/>
        <o:r id="V:Rule26" type="connector" idref="#_x0000_s1088"/>
        <o:r id="V:Rule27" type="connector" idref="#_x0000_s1074"/>
        <o:r id="V:Rule28" type="connector" idref="#_x0000_s1073"/>
        <o:r id="V:Rule29" type="connector" idref="#_x0000_s1072"/>
        <o:r id="V:Rule30" type="connector" idref="#_x0000_s1060"/>
        <o:r id="V:Rule31" type="connector" idref="#_x0000_s1090"/>
        <o:r id="V:Rule32" type="connector" idref="#_x0000_s1096"/>
        <o:r id="V:Rule33" type="connector" idref="#_x0000_s1097"/>
        <o:r id="V:Rule34" type="connector" idref="#_x0000_s1092"/>
        <o:r id="V:Rule35" type="connector" idref="#_x0000_s1061"/>
        <o:r id="V:Rule36" type="connector" idref="#_x0000_s1093"/>
        <o:r id="V:Rule37" type="connector" idref="#_x0000_s1095"/>
        <o:r id="V:Rule38" type="connector" idref="#_x0000_s1062"/>
        <o:r id="V:Rule39" type="connector" idref="#_x0000_s1091"/>
        <o:r id="V:Rule40" type="connector" idref="#_x0000_s108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C008-4FA9-4258-B978-D60A6F7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2017-06-13T08:18:00Z</cp:lastPrinted>
  <dcterms:created xsi:type="dcterms:W3CDTF">2017-06-13T10:49:00Z</dcterms:created>
  <dcterms:modified xsi:type="dcterms:W3CDTF">2017-06-13T10:49:00Z</dcterms:modified>
</cp:coreProperties>
</file>